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491C" w:rsidRPr="00072966" w:rsidRDefault="0046491C" w:rsidP="00E34F08">
      <w:pPr>
        <w:spacing w:after="0" w:line="360" w:lineRule="auto"/>
        <w:jc w:val="both"/>
        <w:rPr>
          <w:rFonts w:ascii="Palatino Linotype" w:hAnsi="Palatino Linotype" w:cs="Arial"/>
          <w:sz w:val="24"/>
          <w:szCs w:val="24"/>
        </w:rPr>
      </w:pPr>
      <w:r w:rsidRPr="00072966">
        <w:rPr>
          <w:rFonts w:ascii="Palatino Linotype" w:hAnsi="Palatino Linotype" w:cs="Arial"/>
          <w:b/>
          <w:sz w:val="24"/>
          <w:szCs w:val="24"/>
        </w:rPr>
        <w:t>VOTO PARTICULAR DEL COMISIONADO JOSÉ GUADA</w:t>
      </w:r>
      <w:r w:rsidR="00D72985" w:rsidRPr="00072966">
        <w:rPr>
          <w:rFonts w:ascii="Palatino Linotype" w:hAnsi="Palatino Linotype" w:cs="Arial"/>
          <w:b/>
          <w:sz w:val="24"/>
          <w:szCs w:val="24"/>
        </w:rPr>
        <w:t>LUPE LUNA HERNÁND</w:t>
      </w:r>
      <w:r w:rsidR="00850C55" w:rsidRPr="00072966">
        <w:rPr>
          <w:rFonts w:ascii="Palatino Linotype" w:hAnsi="Palatino Linotype" w:cs="Arial"/>
          <w:b/>
          <w:sz w:val="24"/>
          <w:szCs w:val="24"/>
        </w:rPr>
        <w:t xml:space="preserve">EZ DEL RECURSO DE REVISIÓN </w:t>
      </w:r>
      <w:r w:rsidR="00850C55">
        <w:rPr>
          <w:rFonts w:ascii="Palatino Linotype" w:hAnsi="Palatino Linotype" w:cs="Arial"/>
          <w:b/>
          <w:sz w:val="24"/>
          <w:szCs w:val="24"/>
        </w:rPr>
        <w:t>04085</w:t>
      </w:r>
      <w:r w:rsidR="00850C55" w:rsidRPr="00072966">
        <w:rPr>
          <w:rFonts w:ascii="Palatino Linotype" w:hAnsi="Palatino Linotype" w:cs="Arial"/>
          <w:b/>
          <w:sz w:val="24"/>
          <w:szCs w:val="24"/>
        </w:rPr>
        <w:t>/INFOEM/IP/RR/2018</w:t>
      </w:r>
      <w:r w:rsidR="00850C55">
        <w:rPr>
          <w:rFonts w:ascii="Palatino Linotype" w:hAnsi="Palatino Linotype" w:cs="Arial"/>
          <w:b/>
          <w:sz w:val="24"/>
          <w:szCs w:val="24"/>
        </w:rPr>
        <w:t xml:space="preserve"> Y ACUMULADO</w:t>
      </w:r>
      <w:r w:rsidR="0000525F" w:rsidRPr="00072966">
        <w:rPr>
          <w:rFonts w:ascii="Palatino Linotype" w:hAnsi="Palatino Linotype" w:cs="Arial"/>
          <w:b/>
          <w:sz w:val="24"/>
          <w:szCs w:val="24"/>
        </w:rPr>
        <w:t>.</w:t>
      </w:r>
    </w:p>
    <w:p w:rsidR="00902248" w:rsidRPr="007B476C" w:rsidRDefault="00902248" w:rsidP="003C7244">
      <w:pPr>
        <w:spacing w:after="0" w:line="276" w:lineRule="auto"/>
        <w:jc w:val="both"/>
        <w:rPr>
          <w:rFonts w:ascii="Palatino Linotype" w:hAnsi="Palatino Linotype" w:cs="Arial"/>
          <w:sz w:val="4"/>
          <w:szCs w:val="24"/>
        </w:rPr>
      </w:pPr>
    </w:p>
    <w:p w:rsidR="0046491C" w:rsidRPr="00072966" w:rsidRDefault="0046491C" w:rsidP="00E34F08">
      <w:pPr>
        <w:spacing w:after="0" w:line="360" w:lineRule="auto"/>
        <w:jc w:val="both"/>
        <w:rPr>
          <w:rFonts w:ascii="Palatino Linotype" w:hAnsi="Palatino Linotype" w:cs="Arial"/>
          <w:b/>
          <w:sz w:val="24"/>
          <w:szCs w:val="24"/>
        </w:rPr>
      </w:pPr>
      <w:r w:rsidRPr="00072966">
        <w:rPr>
          <w:rFonts w:ascii="Palatino Linotype" w:hAnsi="Palatino Linotype" w:cs="Arial"/>
          <w:b/>
          <w:sz w:val="24"/>
          <w:szCs w:val="24"/>
        </w:rPr>
        <w:t>Líneas argumentativas:</w:t>
      </w:r>
    </w:p>
    <w:p w:rsidR="00902248" w:rsidRPr="00A96F87" w:rsidRDefault="00902248" w:rsidP="007B476C">
      <w:pPr>
        <w:spacing w:after="0" w:line="276" w:lineRule="auto"/>
        <w:jc w:val="both"/>
        <w:rPr>
          <w:rFonts w:ascii="Palatino Linotype" w:hAnsi="Palatino Linotype" w:cs="Arial"/>
          <w:sz w:val="14"/>
          <w:szCs w:val="24"/>
        </w:rPr>
      </w:pPr>
    </w:p>
    <w:p w:rsidR="0046491C" w:rsidRPr="00072966" w:rsidRDefault="0046491C" w:rsidP="00BB0520">
      <w:pPr>
        <w:spacing w:after="0" w:line="360" w:lineRule="auto"/>
        <w:jc w:val="both"/>
        <w:rPr>
          <w:rFonts w:ascii="Palatino Linotype" w:hAnsi="Palatino Linotype" w:cs="Arial"/>
          <w:sz w:val="24"/>
          <w:szCs w:val="24"/>
        </w:rPr>
      </w:pPr>
      <w:r w:rsidRPr="00072966">
        <w:rPr>
          <w:rFonts w:ascii="Palatino Linotype" w:hAnsi="Palatino Linotype" w:cs="Arial"/>
          <w:sz w:val="24"/>
          <w:szCs w:val="24"/>
        </w:rPr>
        <w:t>El Órgano Garante del derecho de acceso a la información pública no debe imponerles las cargas formales del proceso jurisdiccional a los particulares.</w:t>
      </w:r>
    </w:p>
    <w:p w:rsidR="0046491C" w:rsidRPr="007B476C" w:rsidRDefault="0046491C" w:rsidP="00BB0520">
      <w:pPr>
        <w:spacing w:after="0" w:line="360" w:lineRule="auto"/>
        <w:jc w:val="both"/>
        <w:rPr>
          <w:rFonts w:ascii="Palatino Linotype" w:hAnsi="Palatino Linotype" w:cs="Arial"/>
          <w:sz w:val="10"/>
          <w:szCs w:val="24"/>
        </w:rPr>
      </w:pPr>
    </w:p>
    <w:p w:rsidR="007B476C" w:rsidRPr="001C3BD8" w:rsidRDefault="007B476C" w:rsidP="00BB0520">
      <w:pPr>
        <w:spacing w:after="0" w:line="360" w:lineRule="auto"/>
        <w:jc w:val="both"/>
        <w:rPr>
          <w:rFonts w:ascii="Palatino Linotype" w:hAnsi="Palatino Linotype" w:cs="Arial"/>
          <w:sz w:val="24"/>
          <w:szCs w:val="24"/>
          <w:lang w:val="es-ES_tradnl"/>
        </w:rPr>
      </w:pPr>
      <w:r w:rsidRPr="001C3BD8">
        <w:rPr>
          <w:rFonts w:ascii="Palatino Linotype" w:hAnsi="Palatino Linotype" w:cs="Arial"/>
          <w:sz w:val="24"/>
          <w:szCs w:val="24"/>
          <w:lang w:val="es-ES_tradnl"/>
        </w:rPr>
        <w:t>P</w:t>
      </w:r>
      <w:r w:rsidRPr="001C3BD8">
        <w:rPr>
          <w:rFonts w:ascii="Palatino Linotype" w:hAnsi="Palatino Linotype"/>
          <w:sz w:val="24"/>
          <w:szCs w:val="24"/>
          <w:lang w:val="es-ES_tradnl"/>
        </w:rPr>
        <w:t xml:space="preserve">ara acreditar la reserva de la información, es necesario que se actualicen los siguientes requisitos: </w:t>
      </w:r>
    </w:p>
    <w:p w:rsidR="007B476C" w:rsidRPr="001C3BD8" w:rsidRDefault="007B476C" w:rsidP="00BB0520">
      <w:pPr>
        <w:pStyle w:val="Prrafodelista"/>
        <w:numPr>
          <w:ilvl w:val="0"/>
          <w:numId w:val="38"/>
        </w:numPr>
        <w:spacing w:after="0" w:line="360" w:lineRule="auto"/>
        <w:jc w:val="both"/>
        <w:rPr>
          <w:rFonts w:ascii="Palatino Linotype" w:hAnsi="Palatino Linotype" w:cs="Arial"/>
          <w:sz w:val="24"/>
          <w:szCs w:val="24"/>
          <w:lang w:val="es-ES_tradnl"/>
        </w:rPr>
      </w:pPr>
      <w:r w:rsidRPr="001C3BD8">
        <w:rPr>
          <w:rFonts w:ascii="Palatino Linotype" w:hAnsi="Palatino Linotype" w:cs="Arial"/>
          <w:sz w:val="24"/>
          <w:szCs w:val="24"/>
          <w:lang w:val="es-ES_tradnl"/>
        </w:rPr>
        <w:t>La existencia de un juicio o procedimiento administrativo materialmente jurisdiccional.</w:t>
      </w:r>
    </w:p>
    <w:p w:rsidR="007B476C" w:rsidRPr="001C3BD8" w:rsidRDefault="007B476C" w:rsidP="00BB0520">
      <w:pPr>
        <w:pStyle w:val="Prrafodelista"/>
        <w:numPr>
          <w:ilvl w:val="0"/>
          <w:numId w:val="38"/>
        </w:numPr>
        <w:spacing w:after="0" w:line="360" w:lineRule="auto"/>
        <w:jc w:val="both"/>
        <w:rPr>
          <w:rFonts w:ascii="Palatino Linotype" w:hAnsi="Palatino Linotype" w:cs="Arial"/>
          <w:sz w:val="24"/>
          <w:szCs w:val="24"/>
          <w:lang w:val="es-ES_tradnl"/>
        </w:rPr>
      </w:pPr>
      <w:r w:rsidRPr="001C3BD8">
        <w:rPr>
          <w:rFonts w:ascii="Palatino Linotype" w:hAnsi="Palatino Linotype" w:cs="Arial"/>
          <w:sz w:val="24"/>
          <w:szCs w:val="24"/>
          <w:lang w:val="es-ES_tradnl"/>
        </w:rPr>
        <w:t xml:space="preserve">Que el juicio se encuentre en trámite, es decir, que no haya causado estado. </w:t>
      </w:r>
    </w:p>
    <w:p w:rsidR="007B476C" w:rsidRPr="001C3BD8" w:rsidRDefault="007B476C" w:rsidP="00BB0520">
      <w:pPr>
        <w:pStyle w:val="Prrafodelista"/>
        <w:numPr>
          <w:ilvl w:val="0"/>
          <w:numId w:val="38"/>
        </w:numPr>
        <w:spacing w:after="0" w:line="360" w:lineRule="auto"/>
        <w:jc w:val="both"/>
        <w:rPr>
          <w:rFonts w:ascii="Palatino Linotype" w:hAnsi="Palatino Linotype" w:cs="Arial"/>
          <w:sz w:val="24"/>
          <w:szCs w:val="24"/>
          <w:lang w:val="es-ES_tradnl"/>
        </w:rPr>
      </w:pPr>
      <w:r w:rsidRPr="001C3BD8">
        <w:rPr>
          <w:rFonts w:ascii="Palatino Linotype" w:hAnsi="Palatino Linotype" w:cs="Arial"/>
          <w:sz w:val="24"/>
          <w:szCs w:val="24"/>
          <w:lang w:val="es-ES_tradnl"/>
        </w:rPr>
        <w:t xml:space="preserve">El vínculo entre la información solicitada y el procedimiento judicial de que se trate. </w:t>
      </w:r>
    </w:p>
    <w:p w:rsidR="007B476C" w:rsidRPr="001C3BD8" w:rsidRDefault="007B476C" w:rsidP="00BB0520">
      <w:pPr>
        <w:pStyle w:val="Prrafodelista"/>
        <w:numPr>
          <w:ilvl w:val="0"/>
          <w:numId w:val="38"/>
        </w:numPr>
        <w:spacing w:after="0" w:line="360" w:lineRule="auto"/>
        <w:jc w:val="both"/>
        <w:rPr>
          <w:rFonts w:ascii="Palatino Linotype" w:hAnsi="Palatino Linotype" w:cs="Arial"/>
          <w:sz w:val="24"/>
          <w:szCs w:val="24"/>
          <w:lang w:val="es-ES_tradnl"/>
        </w:rPr>
      </w:pPr>
      <w:r w:rsidRPr="001C3BD8">
        <w:rPr>
          <w:rFonts w:ascii="Palatino Linotype" w:hAnsi="Palatino Linotype" w:cs="Arial"/>
          <w:sz w:val="24"/>
          <w:szCs w:val="24"/>
          <w:lang w:val="es-ES_tradnl"/>
        </w:rPr>
        <w:t xml:space="preserve">Que la difusión de la información pueda causar un daño y/o perjuicio a las atribuciones del Tribunal durante el juicio; es decir, que el contenido de la información vulnere, impida u obstruya los procedimientos que se ventilan. </w:t>
      </w:r>
    </w:p>
    <w:p w:rsidR="007B476C" w:rsidRPr="007B476C" w:rsidRDefault="007B476C" w:rsidP="00BB0520">
      <w:pPr>
        <w:spacing w:after="0" w:line="360" w:lineRule="auto"/>
        <w:jc w:val="both"/>
        <w:rPr>
          <w:rFonts w:ascii="Palatino Linotype" w:hAnsi="Palatino Linotype" w:cs="Arial"/>
          <w:sz w:val="10"/>
          <w:szCs w:val="24"/>
          <w:lang w:val="es-ES_tradnl"/>
        </w:rPr>
      </w:pPr>
    </w:p>
    <w:p w:rsidR="007B476C" w:rsidRPr="001C3BD8" w:rsidRDefault="007B476C" w:rsidP="00BB0520">
      <w:pPr>
        <w:spacing w:after="0" w:line="360" w:lineRule="auto"/>
        <w:jc w:val="both"/>
        <w:rPr>
          <w:rFonts w:ascii="Palatino Linotype" w:hAnsi="Palatino Linotype" w:cs="Arial"/>
          <w:sz w:val="24"/>
          <w:szCs w:val="24"/>
          <w:lang w:val="es-ES_tradnl"/>
        </w:rPr>
      </w:pPr>
      <w:r w:rsidRPr="001C3BD8">
        <w:rPr>
          <w:rFonts w:ascii="Palatino Linotype" w:hAnsi="Palatino Linotype" w:cs="Arial"/>
          <w:sz w:val="24"/>
          <w:szCs w:val="24"/>
          <w:lang w:val="es-ES_tradnl"/>
        </w:rPr>
        <w:t xml:space="preserve">Para que el Sujeto Obligado determine clasificar la información como reservada, es necesario que éste actualice cuatro requisitos, de los cuales, si alguno de estos faltase, no es procedente su reserva, para esto, es menester que se realice un estudio minucioso de la información, ajustando en todo momento las circunstancias de modo tiempo y lugar a la hipótesis que configura la clasificación. </w:t>
      </w:r>
    </w:p>
    <w:p w:rsidR="003C7244" w:rsidRDefault="003C7244" w:rsidP="003C7244">
      <w:pPr>
        <w:spacing w:after="0" w:line="276" w:lineRule="auto"/>
        <w:jc w:val="both"/>
        <w:rPr>
          <w:rFonts w:ascii="Palatino Linotype" w:hAnsi="Palatino Linotype" w:cs="Arial"/>
          <w:sz w:val="24"/>
          <w:szCs w:val="24"/>
        </w:rPr>
      </w:pPr>
    </w:p>
    <w:p w:rsidR="00DC63EE" w:rsidRDefault="00DC63EE" w:rsidP="003C7244">
      <w:pPr>
        <w:spacing w:after="0" w:line="276" w:lineRule="auto"/>
        <w:jc w:val="both"/>
        <w:rPr>
          <w:rFonts w:ascii="Palatino Linotype" w:hAnsi="Palatino Linotype" w:cs="Arial"/>
          <w:sz w:val="24"/>
          <w:szCs w:val="24"/>
        </w:rPr>
      </w:pPr>
    </w:p>
    <w:p w:rsidR="00DC63EE" w:rsidRPr="00072966" w:rsidRDefault="00DC63EE" w:rsidP="003C7244">
      <w:pPr>
        <w:spacing w:after="0" w:line="276" w:lineRule="auto"/>
        <w:jc w:val="both"/>
        <w:rPr>
          <w:rFonts w:ascii="Palatino Linotype" w:hAnsi="Palatino Linotype" w:cs="Arial"/>
          <w:sz w:val="24"/>
          <w:szCs w:val="24"/>
        </w:rPr>
      </w:pPr>
    </w:p>
    <w:p w:rsidR="0046491C" w:rsidRPr="003C7244" w:rsidRDefault="0046491C" w:rsidP="00E34F08">
      <w:pPr>
        <w:spacing w:after="0" w:line="360" w:lineRule="auto"/>
        <w:jc w:val="both"/>
        <w:rPr>
          <w:rFonts w:ascii="Palatino Linotype" w:hAnsi="Palatino Linotype" w:cs="Arial"/>
          <w:sz w:val="28"/>
          <w:szCs w:val="24"/>
        </w:rPr>
      </w:pPr>
      <w:r w:rsidRPr="003C7244">
        <w:rPr>
          <w:rFonts w:ascii="Palatino Linotype" w:hAnsi="Palatino Linotype" w:cs="Arial"/>
          <w:b/>
          <w:sz w:val="28"/>
          <w:szCs w:val="24"/>
        </w:rPr>
        <w:t>Índice</w:t>
      </w:r>
    </w:p>
    <w:sdt>
      <w:sdtPr>
        <w:rPr>
          <w:rFonts w:ascii="Palatino Linotype" w:eastAsiaTheme="minorHAnsi" w:hAnsi="Palatino Linotype" w:cstheme="minorBidi"/>
          <w:color w:val="auto"/>
          <w:sz w:val="22"/>
          <w:szCs w:val="22"/>
          <w:lang w:val="es-ES" w:eastAsia="en-US"/>
        </w:rPr>
        <w:id w:val="-1628690016"/>
        <w:docPartObj>
          <w:docPartGallery w:val="Table of Contents"/>
          <w:docPartUnique/>
        </w:docPartObj>
      </w:sdtPr>
      <w:sdtEndPr>
        <w:rPr>
          <w:b/>
          <w:bCs/>
        </w:rPr>
      </w:sdtEndPr>
      <w:sdtContent>
        <w:p w:rsidR="0046491C" w:rsidRPr="00072966" w:rsidRDefault="0046491C" w:rsidP="00E34F08">
          <w:pPr>
            <w:pStyle w:val="TtulodeTDC"/>
            <w:spacing w:line="360" w:lineRule="auto"/>
            <w:rPr>
              <w:rFonts w:ascii="Palatino Linotype" w:hAnsi="Palatino Linotype"/>
            </w:rPr>
          </w:pPr>
        </w:p>
        <w:p w:rsidR="00BB0520" w:rsidRDefault="0046491C">
          <w:pPr>
            <w:pStyle w:val="TDC1"/>
            <w:rPr>
              <w:rFonts w:eastAsiaTheme="minorEastAsia"/>
              <w:noProof/>
              <w:lang w:eastAsia="es-MX"/>
            </w:rPr>
          </w:pPr>
          <w:r w:rsidRPr="00072966">
            <w:rPr>
              <w:rFonts w:ascii="Palatino Linotype" w:hAnsi="Palatino Linotype"/>
            </w:rPr>
            <w:fldChar w:fldCharType="begin"/>
          </w:r>
          <w:r w:rsidRPr="00072966">
            <w:rPr>
              <w:rFonts w:ascii="Palatino Linotype" w:hAnsi="Palatino Linotype"/>
            </w:rPr>
            <w:instrText xml:space="preserve"> TOC \o "1-3" \h \z \u </w:instrText>
          </w:r>
          <w:r w:rsidRPr="00072966">
            <w:rPr>
              <w:rFonts w:ascii="Palatino Linotype" w:hAnsi="Palatino Linotype"/>
            </w:rPr>
            <w:fldChar w:fldCharType="separate"/>
          </w:r>
          <w:hyperlink w:anchor="_Toc532811979" w:history="1">
            <w:r w:rsidR="00BB0520" w:rsidRPr="00EF4CDF">
              <w:rPr>
                <w:rStyle w:val="Hipervnculo"/>
                <w:rFonts w:ascii="Palatino Linotype" w:hAnsi="Palatino Linotype"/>
                <w:b/>
                <w:noProof/>
              </w:rPr>
              <w:t>I.</w:t>
            </w:r>
            <w:r w:rsidR="00BB0520">
              <w:rPr>
                <w:rFonts w:eastAsiaTheme="minorEastAsia"/>
                <w:noProof/>
                <w:lang w:eastAsia="es-MX"/>
              </w:rPr>
              <w:tab/>
            </w:r>
            <w:r w:rsidR="00BB0520" w:rsidRPr="00EF4CDF">
              <w:rPr>
                <w:rStyle w:val="Hipervnculo"/>
                <w:rFonts w:ascii="Palatino Linotype" w:hAnsi="Palatino Linotype"/>
                <w:b/>
                <w:noProof/>
              </w:rPr>
              <w:t>Consideraciones Generales.</w:t>
            </w:r>
            <w:r w:rsidR="00BB0520">
              <w:rPr>
                <w:noProof/>
                <w:webHidden/>
              </w:rPr>
              <w:tab/>
            </w:r>
            <w:r w:rsidR="00BB0520">
              <w:rPr>
                <w:noProof/>
                <w:webHidden/>
              </w:rPr>
              <w:fldChar w:fldCharType="begin"/>
            </w:r>
            <w:r w:rsidR="00BB0520">
              <w:rPr>
                <w:noProof/>
                <w:webHidden/>
              </w:rPr>
              <w:instrText xml:space="preserve"> PAGEREF _Toc532811979 \h </w:instrText>
            </w:r>
            <w:r w:rsidR="00BB0520">
              <w:rPr>
                <w:noProof/>
                <w:webHidden/>
              </w:rPr>
            </w:r>
            <w:r w:rsidR="00BB0520">
              <w:rPr>
                <w:noProof/>
                <w:webHidden/>
              </w:rPr>
              <w:fldChar w:fldCharType="separate"/>
            </w:r>
            <w:r w:rsidR="00BB0520">
              <w:rPr>
                <w:noProof/>
                <w:webHidden/>
              </w:rPr>
              <w:t>3</w:t>
            </w:r>
            <w:r w:rsidR="00BB0520">
              <w:rPr>
                <w:noProof/>
                <w:webHidden/>
              </w:rPr>
              <w:fldChar w:fldCharType="end"/>
            </w:r>
          </w:hyperlink>
        </w:p>
        <w:p w:rsidR="00BB0520" w:rsidRDefault="00F36BDF">
          <w:pPr>
            <w:pStyle w:val="TDC1"/>
            <w:rPr>
              <w:rFonts w:eastAsiaTheme="minorEastAsia"/>
              <w:noProof/>
              <w:lang w:eastAsia="es-MX"/>
            </w:rPr>
          </w:pPr>
          <w:hyperlink w:anchor="_Toc532811980" w:history="1">
            <w:r w:rsidR="00BB0520" w:rsidRPr="00EF4CDF">
              <w:rPr>
                <w:rStyle w:val="Hipervnculo"/>
                <w:rFonts w:ascii="Palatino Linotype" w:hAnsi="Palatino Linotype"/>
                <w:b/>
                <w:noProof/>
              </w:rPr>
              <w:t>II.</w:t>
            </w:r>
            <w:r w:rsidR="00BB0520">
              <w:rPr>
                <w:rFonts w:eastAsiaTheme="minorEastAsia"/>
                <w:noProof/>
                <w:lang w:eastAsia="es-MX"/>
              </w:rPr>
              <w:tab/>
            </w:r>
            <w:r w:rsidR="00BB0520" w:rsidRPr="00EF4CDF">
              <w:rPr>
                <w:rStyle w:val="Hipervnculo"/>
                <w:rFonts w:ascii="Palatino Linotype" w:hAnsi="Palatino Linotype"/>
                <w:b/>
                <w:noProof/>
              </w:rPr>
              <w:t>De los requerimientos planteados en el recurso de revisión.</w:t>
            </w:r>
            <w:r w:rsidR="00BB0520">
              <w:rPr>
                <w:noProof/>
                <w:webHidden/>
              </w:rPr>
              <w:tab/>
            </w:r>
            <w:r w:rsidR="00BB0520">
              <w:rPr>
                <w:noProof/>
                <w:webHidden/>
              </w:rPr>
              <w:fldChar w:fldCharType="begin"/>
            </w:r>
            <w:r w:rsidR="00BB0520">
              <w:rPr>
                <w:noProof/>
                <w:webHidden/>
              </w:rPr>
              <w:instrText xml:space="preserve"> PAGEREF _Toc532811980 \h </w:instrText>
            </w:r>
            <w:r w:rsidR="00BB0520">
              <w:rPr>
                <w:noProof/>
                <w:webHidden/>
              </w:rPr>
            </w:r>
            <w:r w:rsidR="00BB0520">
              <w:rPr>
                <w:noProof/>
                <w:webHidden/>
              </w:rPr>
              <w:fldChar w:fldCharType="separate"/>
            </w:r>
            <w:r w:rsidR="00BB0520">
              <w:rPr>
                <w:noProof/>
                <w:webHidden/>
              </w:rPr>
              <w:t>4</w:t>
            </w:r>
            <w:r w:rsidR="00BB0520">
              <w:rPr>
                <w:noProof/>
                <w:webHidden/>
              </w:rPr>
              <w:fldChar w:fldCharType="end"/>
            </w:r>
          </w:hyperlink>
        </w:p>
        <w:p w:rsidR="00BB0520" w:rsidRDefault="00F36BDF">
          <w:pPr>
            <w:pStyle w:val="TDC1"/>
            <w:rPr>
              <w:rFonts w:eastAsiaTheme="minorEastAsia"/>
              <w:noProof/>
              <w:lang w:eastAsia="es-MX"/>
            </w:rPr>
          </w:pPr>
          <w:hyperlink w:anchor="_Toc532811981" w:history="1">
            <w:r w:rsidR="00BB0520" w:rsidRPr="00EF4CDF">
              <w:rPr>
                <w:rStyle w:val="Hipervnculo"/>
                <w:rFonts w:ascii="Palatino Linotype" w:hAnsi="Palatino Linotype" w:cs="Arial"/>
                <w:b/>
                <w:noProof/>
                <w:lang w:val="es-ES_tradnl"/>
              </w:rPr>
              <w:t>III.</w:t>
            </w:r>
            <w:r w:rsidR="00BB0520">
              <w:rPr>
                <w:rFonts w:eastAsiaTheme="minorEastAsia"/>
                <w:noProof/>
                <w:lang w:eastAsia="es-MX"/>
              </w:rPr>
              <w:tab/>
            </w:r>
            <w:r w:rsidR="00BB0520" w:rsidRPr="00EF4CDF">
              <w:rPr>
                <w:rStyle w:val="Hipervnculo"/>
                <w:rFonts w:ascii="Palatino Linotype" w:hAnsi="Palatino Linotype"/>
                <w:b/>
                <w:noProof/>
              </w:rPr>
              <w:t>Efectos</w:t>
            </w:r>
            <w:r w:rsidR="00BB0520" w:rsidRPr="00EF4CDF">
              <w:rPr>
                <w:rStyle w:val="Hipervnculo"/>
                <w:rFonts w:ascii="Palatino Linotype" w:hAnsi="Palatino Linotype" w:cs="Arial"/>
                <w:b/>
                <w:noProof/>
                <w:lang w:val="es-ES_tradnl"/>
              </w:rPr>
              <w:t xml:space="preserve"> de la clasificación de información y la importancia de emitir acuerdos, para tales efectos, apegados a derecho.</w:t>
            </w:r>
            <w:r w:rsidR="00BB0520">
              <w:rPr>
                <w:noProof/>
                <w:webHidden/>
              </w:rPr>
              <w:tab/>
            </w:r>
            <w:r w:rsidR="00BB0520">
              <w:rPr>
                <w:noProof/>
                <w:webHidden/>
              </w:rPr>
              <w:fldChar w:fldCharType="begin"/>
            </w:r>
            <w:r w:rsidR="00BB0520">
              <w:rPr>
                <w:noProof/>
                <w:webHidden/>
              </w:rPr>
              <w:instrText xml:space="preserve"> PAGEREF _Toc532811981 \h </w:instrText>
            </w:r>
            <w:r w:rsidR="00BB0520">
              <w:rPr>
                <w:noProof/>
                <w:webHidden/>
              </w:rPr>
            </w:r>
            <w:r w:rsidR="00BB0520">
              <w:rPr>
                <w:noProof/>
                <w:webHidden/>
              </w:rPr>
              <w:fldChar w:fldCharType="separate"/>
            </w:r>
            <w:r w:rsidR="00BB0520">
              <w:rPr>
                <w:noProof/>
                <w:webHidden/>
              </w:rPr>
              <w:t>8</w:t>
            </w:r>
            <w:r w:rsidR="00BB0520">
              <w:rPr>
                <w:noProof/>
                <w:webHidden/>
              </w:rPr>
              <w:fldChar w:fldCharType="end"/>
            </w:r>
          </w:hyperlink>
        </w:p>
        <w:p w:rsidR="00072966" w:rsidRPr="003C7244" w:rsidRDefault="0046491C" w:rsidP="003C7244">
          <w:pPr>
            <w:spacing w:line="360" w:lineRule="auto"/>
            <w:rPr>
              <w:rFonts w:ascii="Palatino Linotype" w:hAnsi="Palatino Linotype"/>
            </w:rPr>
          </w:pPr>
          <w:r w:rsidRPr="00072966">
            <w:rPr>
              <w:rFonts w:ascii="Palatino Linotype" w:hAnsi="Palatino Linotype"/>
              <w:b/>
              <w:bCs/>
              <w:lang w:val="es-ES"/>
            </w:rPr>
            <w:fldChar w:fldCharType="end"/>
          </w:r>
        </w:p>
      </w:sdtContent>
    </w:sdt>
    <w:p w:rsidR="003C7244" w:rsidRDefault="003C7244" w:rsidP="003C7244"/>
    <w:p w:rsidR="007879C6" w:rsidRDefault="007879C6" w:rsidP="003C7244"/>
    <w:p w:rsidR="007879C6" w:rsidRDefault="007879C6" w:rsidP="003C7244"/>
    <w:p w:rsidR="007879C6" w:rsidRDefault="007879C6" w:rsidP="003C7244"/>
    <w:p w:rsidR="007879C6" w:rsidRDefault="007879C6" w:rsidP="003C7244"/>
    <w:p w:rsidR="003C7244" w:rsidRDefault="003C7244" w:rsidP="003C7244"/>
    <w:p w:rsidR="003C7244" w:rsidRDefault="003C7244" w:rsidP="003C7244"/>
    <w:p w:rsidR="003C7244" w:rsidRDefault="003C7244" w:rsidP="003C7244"/>
    <w:p w:rsidR="003C7244" w:rsidRDefault="003C7244" w:rsidP="003C7244"/>
    <w:p w:rsidR="0046491C" w:rsidRPr="00072966" w:rsidRDefault="0046491C" w:rsidP="00E34F08">
      <w:pPr>
        <w:pStyle w:val="Ttulo1"/>
        <w:numPr>
          <w:ilvl w:val="0"/>
          <w:numId w:val="12"/>
        </w:numPr>
        <w:spacing w:line="360" w:lineRule="auto"/>
        <w:rPr>
          <w:rFonts w:ascii="Palatino Linotype" w:hAnsi="Palatino Linotype"/>
          <w:b/>
          <w:color w:val="auto"/>
          <w:sz w:val="24"/>
          <w:szCs w:val="24"/>
        </w:rPr>
      </w:pPr>
      <w:bookmarkStart w:id="0" w:name="_Toc532811979"/>
      <w:r w:rsidRPr="00072966">
        <w:rPr>
          <w:rFonts w:ascii="Palatino Linotype" w:hAnsi="Palatino Linotype"/>
          <w:b/>
          <w:color w:val="auto"/>
          <w:sz w:val="24"/>
          <w:szCs w:val="24"/>
        </w:rPr>
        <w:lastRenderedPageBreak/>
        <w:t>Consideraciones Generales.</w:t>
      </w:r>
      <w:bookmarkEnd w:id="0"/>
    </w:p>
    <w:p w:rsidR="0046491C" w:rsidRPr="00072966" w:rsidRDefault="0046491C" w:rsidP="00DF7B12">
      <w:pPr>
        <w:pStyle w:val="Prrafodelista"/>
        <w:spacing w:after="0" w:line="240" w:lineRule="auto"/>
        <w:ind w:left="1080"/>
        <w:jc w:val="both"/>
        <w:rPr>
          <w:rFonts w:ascii="Palatino Linotype" w:hAnsi="Palatino Linotype" w:cs="Arial"/>
          <w:b/>
          <w:sz w:val="24"/>
          <w:szCs w:val="24"/>
        </w:rPr>
      </w:pPr>
    </w:p>
    <w:p w:rsidR="0046491C" w:rsidRPr="00072966" w:rsidRDefault="0046491C" w:rsidP="00046915">
      <w:pPr>
        <w:pStyle w:val="Prrafodelista"/>
        <w:numPr>
          <w:ilvl w:val="0"/>
          <w:numId w:val="1"/>
        </w:numPr>
        <w:spacing w:after="0" w:line="360" w:lineRule="auto"/>
        <w:jc w:val="both"/>
        <w:rPr>
          <w:rFonts w:ascii="Palatino Linotype" w:hAnsi="Palatino Linotype" w:cs="Arial"/>
          <w:sz w:val="24"/>
          <w:szCs w:val="24"/>
        </w:rPr>
      </w:pPr>
      <w:r w:rsidRPr="00072966">
        <w:rPr>
          <w:rFonts w:ascii="Palatino Linotype" w:eastAsia="Times New Roman" w:hAnsi="Palatino Linotype" w:cs="Arial"/>
          <w:sz w:val="24"/>
          <w:szCs w:val="24"/>
          <w:lang w:val="es-ES_tradnl"/>
        </w:rPr>
        <w:t xml:space="preserve">He concurrido con mi </w:t>
      </w:r>
      <w:r w:rsidR="00D33AF9" w:rsidRPr="00072966">
        <w:rPr>
          <w:rFonts w:ascii="Palatino Linotype" w:eastAsia="Times New Roman" w:hAnsi="Palatino Linotype" w:cs="Arial"/>
          <w:sz w:val="24"/>
          <w:szCs w:val="24"/>
          <w:lang w:val="es-ES_tradnl"/>
        </w:rPr>
        <w:t>voto</w:t>
      </w:r>
      <w:r w:rsidRPr="00072966">
        <w:rPr>
          <w:rFonts w:ascii="Palatino Linotype" w:eastAsia="Times New Roman" w:hAnsi="Palatino Linotype" w:cs="Arial"/>
          <w:sz w:val="24"/>
          <w:szCs w:val="24"/>
          <w:lang w:val="es-ES_tradnl"/>
        </w:rPr>
        <w:t xml:space="preserve"> particular de la presente resolución emitida </w:t>
      </w:r>
      <w:r w:rsidRPr="00072966">
        <w:rPr>
          <w:rFonts w:ascii="Palatino Linotype" w:hAnsi="Palatino Linotype" w:cs="Arial"/>
          <w:sz w:val="24"/>
          <w:szCs w:val="24"/>
        </w:rPr>
        <w:t>por el Pleno del Instituto de Transparencia, Acceso a la Información Pública y Protección de Datos Personales del Estado de Méxi</w:t>
      </w:r>
      <w:r w:rsidR="002C1F75" w:rsidRPr="00072966">
        <w:rPr>
          <w:rFonts w:ascii="Palatino Linotype" w:hAnsi="Palatino Linotype" w:cs="Arial"/>
          <w:sz w:val="24"/>
          <w:szCs w:val="24"/>
        </w:rPr>
        <w:t xml:space="preserve">co y Municipios, en su </w:t>
      </w:r>
      <w:r w:rsidR="00810197">
        <w:rPr>
          <w:rFonts w:ascii="Palatino Linotype" w:hAnsi="Palatino Linotype" w:cs="Arial"/>
          <w:sz w:val="24"/>
          <w:szCs w:val="24"/>
        </w:rPr>
        <w:t xml:space="preserve">Cuadragésima </w:t>
      </w:r>
      <w:r w:rsidR="00BB0520">
        <w:rPr>
          <w:rFonts w:ascii="Palatino Linotype" w:hAnsi="Palatino Linotype" w:cs="Arial"/>
          <w:sz w:val="24"/>
          <w:szCs w:val="24"/>
        </w:rPr>
        <w:t>Sexta</w:t>
      </w:r>
      <w:r w:rsidR="00BA3743" w:rsidRPr="00072966">
        <w:rPr>
          <w:rFonts w:ascii="Palatino Linotype" w:hAnsi="Palatino Linotype" w:cs="Arial"/>
          <w:sz w:val="24"/>
          <w:szCs w:val="24"/>
        </w:rPr>
        <w:t xml:space="preserve"> </w:t>
      </w:r>
      <w:r w:rsidRPr="00072966">
        <w:rPr>
          <w:rFonts w:ascii="Palatino Linotype" w:hAnsi="Palatino Linotype" w:cs="Arial"/>
          <w:sz w:val="24"/>
          <w:szCs w:val="24"/>
        </w:rPr>
        <w:t xml:space="preserve">sesión ordinaria </w:t>
      </w:r>
      <w:r w:rsidR="00C7250F" w:rsidRPr="00072966">
        <w:rPr>
          <w:rFonts w:ascii="Palatino Linotype" w:hAnsi="Palatino Linotype" w:cs="Arial"/>
          <w:sz w:val="24"/>
          <w:szCs w:val="24"/>
        </w:rPr>
        <w:t xml:space="preserve">de fecha </w:t>
      </w:r>
      <w:r w:rsidR="00BB0520">
        <w:rPr>
          <w:rFonts w:ascii="Palatino Linotype" w:hAnsi="Palatino Linotype" w:cs="Arial"/>
          <w:sz w:val="24"/>
          <w:szCs w:val="24"/>
        </w:rPr>
        <w:t>doce (12) de diciembre</w:t>
      </w:r>
      <w:r w:rsidR="00810197">
        <w:rPr>
          <w:rFonts w:ascii="Palatino Linotype" w:hAnsi="Palatino Linotype" w:cs="Arial"/>
          <w:sz w:val="24"/>
          <w:szCs w:val="24"/>
        </w:rPr>
        <w:t xml:space="preserve"> </w:t>
      </w:r>
      <w:r w:rsidR="00F86F9B" w:rsidRPr="005A15E9">
        <w:rPr>
          <w:rFonts w:ascii="Palatino Linotype" w:hAnsi="Palatino Linotype" w:cs="Arial"/>
          <w:sz w:val="24"/>
          <w:szCs w:val="24"/>
        </w:rPr>
        <w:t xml:space="preserve"> </w:t>
      </w:r>
      <w:r w:rsidR="0076241F" w:rsidRPr="005A15E9">
        <w:rPr>
          <w:rFonts w:ascii="Palatino Linotype" w:hAnsi="Palatino Linotype" w:cs="Arial"/>
          <w:sz w:val="24"/>
          <w:szCs w:val="24"/>
        </w:rPr>
        <w:t>de dos mil dieciocho</w:t>
      </w:r>
      <w:r w:rsidRPr="005A15E9">
        <w:rPr>
          <w:rFonts w:ascii="Palatino Linotype" w:hAnsi="Palatino Linotype" w:cs="Arial"/>
          <w:sz w:val="24"/>
          <w:szCs w:val="24"/>
        </w:rPr>
        <w:t>, en el recurso</w:t>
      </w:r>
      <w:r w:rsidR="002C1F75" w:rsidRPr="005A15E9">
        <w:rPr>
          <w:rFonts w:ascii="Palatino Linotype" w:hAnsi="Palatino Linotype" w:cs="Arial"/>
          <w:sz w:val="24"/>
          <w:szCs w:val="24"/>
        </w:rPr>
        <w:t xml:space="preserve"> de revisión promovido</w:t>
      </w:r>
      <w:r w:rsidRPr="005A15E9">
        <w:rPr>
          <w:rFonts w:ascii="Palatino Linotype" w:hAnsi="Palatino Linotype" w:cs="Arial"/>
          <w:sz w:val="24"/>
          <w:szCs w:val="24"/>
        </w:rPr>
        <w:t xml:space="preserve"> por</w:t>
      </w:r>
      <w:r w:rsidRPr="005A15E9">
        <w:rPr>
          <w:rFonts w:ascii="Palatino Linotype" w:hAnsi="Palatino Linotype" w:cs="Arial"/>
          <w:b/>
          <w:sz w:val="24"/>
          <w:szCs w:val="24"/>
        </w:rPr>
        <w:t xml:space="preserve"> </w:t>
      </w:r>
      <w:r w:rsidR="00F36BDF" w:rsidRPr="00F36BDF">
        <w:rPr>
          <w:rFonts w:ascii="Palatino Linotype" w:hAnsi="Palatino Linotype" w:cs="Arial"/>
          <w:b/>
          <w:sz w:val="24"/>
          <w:szCs w:val="24"/>
          <w:highlight w:val="black"/>
        </w:rPr>
        <w:t>--------------------------------------------</w:t>
      </w:r>
      <w:bookmarkStart w:id="1" w:name="_GoBack"/>
      <w:bookmarkEnd w:id="1"/>
      <w:r w:rsidR="00F36BDF" w:rsidRPr="00F36BDF">
        <w:rPr>
          <w:rFonts w:ascii="Palatino Linotype" w:hAnsi="Palatino Linotype" w:cs="Arial"/>
          <w:b/>
          <w:sz w:val="24"/>
          <w:szCs w:val="24"/>
          <w:highlight w:val="black"/>
        </w:rPr>
        <w:t>--------</w:t>
      </w:r>
      <w:r w:rsidRPr="005A15E9">
        <w:rPr>
          <w:rFonts w:ascii="Palatino Linotype" w:hAnsi="Palatino Linotype" w:cs="Arial"/>
          <w:sz w:val="24"/>
          <w:szCs w:val="24"/>
        </w:rPr>
        <w:t>,</w:t>
      </w:r>
      <w:r w:rsidRPr="005A15E9">
        <w:rPr>
          <w:rFonts w:ascii="Palatino Linotype" w:hAnsi="Palatino Linotype" w:cs="Arial"/>
          <w:b/>
          <w:sz w:val="24"/>
          <w:szCs w:val="24"/>
        </w:rPr>
        <w:t xml:space="preserve"> </w:t>
      </w:r>
      <w:r w:rsidR="00BB0520" w:rsidRPr="00BB0520">
        <w:rPr>
          <w:rFonts w:ascii="Palatino Linotype" w:hAnsi="Palatino Linotype" w:cs="Arial"/>
          <w:sz w:val="24"/>
          <w:szCs w:val="24"/>
        </w:rPr>
        <w:t xml:space="preserve">en contra de la falta de respuesta del </w:t>
      </w:r>
      <w:r w:rsidR="00046915" w:rsidRPr="00046915">
        <w:rPr>
          <w:rFonts w:ascii="Palatino Linotype" w:hAnsi="Palatino Linotype" w:cs="Arial"/>
          <w:b/>
          <w:sz w:val="24"/>
          <w:szCs w:val="24"/>
        </w:rPr>
        <w:t>Ayuntamiento de Valle de Chalco Solidaridad</w:t>
      </w:r>
      <w:r w:rsidR="00BB0520">
        <w:rPr>
          <w:rFonts w:ascii="Palatino Linotype" w:hAnsi="Palatino Linotype" w:cs="Arial"/>
          <w:sz w:val="24"/>
          <w:szCs w:val="24"/>
        </w:rPr>
        <w:t xml:space="preserve">, </w:t>
      </w:r>
      <w:r w:rsidRPr="005A15E9">
        <w:rPr>
          <w:rFonts w:ascii="Palatino Linotype" w:hAnsi="Palatino Linotype" w:cs="Arial"/>
          <w:sz w:val="24"/>
          <w:szCs w:val="24"/>
        </w:rPr>
        <w:t>procedimiento a</w:t>
      </w:r>
      <w:r w:rsidR="0000525F" w:rsidRPr="005A15E9">
        <w:rPr>
          <w:rFonts w:ascii="Palatino Linotype" w:hAnsi="Palatino Linotype" w:cs="Arial"/>
          <w:sz w:val="24"/>
          <w:szCs w:val="24"/>
        </w:rPr>
        <w:t>l</w:t>
      </w:r>
      <w:r w:rsidR="00902248" w:rsidRPr="005A15E9">
        <w:rPr>
          <w:rFonts w:ascii="Palatino Linotype" w:hAnsi="Palatino Linotype" w:cs="Arial"/>
          <w:sz w:val="24"/>
          <w:szCs w:val="24"/>
        </w:rPr>
        <w:t xml:space="preserve"> que se le asignó </w:t>
      </w:r>
      <w:r w:rsidR="0000525F" w:rsidRPr="005A15E9">
        <w:rPr>
          <w:rFonts w:ascii="Palatino Linotype" w:hAnsi="Palatino Linotype" w:cs="Arial"/>
          <w:sz w:val="24"/>
          <w:szCs w:val="24"/>
        </w:rPr>
        <w:t>el</w:t>
      </w:r>
      <w:r w:rsidRPr="005A15E9">
        <w:rPr>
          <w:rFonts w:ascii="Palatino Linotype" w:hAnsi="Palatino Linotype" w:cs="Arial"/>
          <w:sz w:val="24"/>
          <w:szCs w:val="24"/>
        </w:rPr>
        <w:t xml:space="preserve"> número de expediente </w:t>
      </w:r>
      <w:r w:rsidR="0076241F" w:rsidRPr="005A15E9">
        <w:rPr>
          <w:rFonts w:ascii="Palatino Linotype" w:eastAsia="Times New Roman" w:hAnsi="Palatino Linotype" w:cs="Arial"/>
          <w:b/>
          <w:bCs/>
          <w:sz w:val="24"/>
          <w:szCs w:val="24"/>
          <w:lang w:eastAsia="es-ES"/>
        </w:rPr>
        <w:t>0</w:t>
      </w:r>
      <w:r w:rsidR="00046915">
        <w:rPr>
          <w:rFonts w:ascii="Palatino Linotype" w:eastAsia="Times New Roman" w:hAnsi="Palatino Linotype" w:cs="Arial"/>
          <w:b/>
          <w:bCs/>
          <w:sz w:val="24"/>
          <w:szCs w:val="24"/>
          <w:lang w:eastAsia="es-ES"/>
        </w:rPr>
        <w:t>4085</w:t>
      </w:r>
      <w:r w:rsidR="001754A4">
        <w:rPr>
          <w:rFonts w:ascii="Palatino Linotype" w:eastAsia="Times New Roman" w:hAnsi="Palatino Linotype" w:cs="Arial"/>
          <w:b/>
          <w:bCs/>
          <w:sz w:val="24"/>
          <w:szCs w:val="24"/>
          <w:lang w:eastAsia="es-ES"/>
        </w:rPr>
        <w:t>/</w:t>
      </w:r>
      <w:r w:rsidR="00C7250F" w:rsidRPr="00072966">
        <w:rPr>
          <w:rFonts w:ascii="Palatino Linotype" w:eastAsia="Times New Roman" w:hAnsi="Palatino Linotype" w:cs="Arial"/>
          <w:b/>
          <w:bCs/>
          <w:sz w:val="24"/>
          <w:szCs w:val="24"/>
          <w:lang w:eastAsia="es-ES"/>
        </w:rPr>
        <w:t>INFOEM/IP/RR/2018</w:t>
      </w:r>
      <w:r w:rsidR="00046915">
        <w:rPr>
          <w:rFonts w:ascii="Palatino Linotype" w:eastAsia="Times New Roman" w:hAnsi="Palatino Linotype" w:cs="Arial"/>
          <w:b/>
          <w:bCs/>
          <w:sz w:val="24"/>
          <w:szCs w:val="24"/>
          <w:lang w:eastAsia="es-ES"/>
        </w:rPr>
        <w:t xml:space="preserve"> y acumulado</w:t>
      </w:r>
      <w:r w:rsidR="0000525F" w:rsidRPr="00072966">
        <w:rPr>
          <w:rFonts w:ascii="Palatino Linotype" w:eastAsia="Times New Roman" w:hAnsi="Palatino Linotype" w:cs="Arial"/>
          <w:b/>
          <w:bCs/>
          <w:sz w:val="24"/>
          <w:szCs w:val="24"/>
          <w:lang w:eastAsia="es-ES"/>
        </w:rPr>
        <w:t>.</w:t>
      </w:r>
    </w:p>
    <w:p w:rsidR="0000525F" w:rsidRPr="00072966" w:rsidRDefault="0000525F" w:rsidP="00DF7B12">
      <w:pPr>
        <w:pStyle w:val="Prrafodelista"/>
        <w:spacing w:after="0" w:line="240" w:lineRule="auto"/>
        <w:ind w:left="426"/>
        <w:jc w:val="both"/>
        <w:rPr>
          <w:rFonts w:ascii="Palatino Linotype" w:hAnsi="Palatino Linotype" w:cs="Arial"/>
          <w:sz w:val="24"/>
          <w:szCs w:val="24"/>
        </w:rPr>
      </w:pPr>
    </w:p>
    <w:p w:rsidR="00BB0520" w:rsidRPr="00BB0520" w:rsidRDefault="00C7250F" w:rsidP="00756463">
      <w:pPr>
        <w:pStyle w:val="Prrafodelista"/>
        <w:numPr>
          <w:ilvl w:val="0"/>
          <w:numId w:val="1"/>
        </w:numPr>
        <w:spacing w:before="240" w:after="0" w:line="360" w:lineRule="auto"/>
        <w:ind w:right="49"/>
        <w:jc w:val="both"/>
        <w:rPr>
          <w:rFonts w:ascii="Palatino Linotype" w:hAnsi="Palatino Linotype" w:cs="Arial"/>
          <w:sz w:val="24"/>
          <w:szCs w:val="24"/>
        </w:rPr>
      </w:pPr>
      <w:r w:rsidRPr="00810197">
        <w:rPr>
          <w:rFonts w:ascii="Palatino Linotype" w:hAnsi="Palatino Linotype" w:cs="Arial"/>
          <w:sz w:val="24"/>
          <w:szCs w:val="24"/>
        </w:rPr>
        <w:t>El sentido de la Resolución determin</w:t>
      </w:r>
      <w:r w:rsidR="00BF43E0" w:rsidRPr="00810197">
        <w:rPr>
          <w:rFonts w:ascii="Palatino Linotype" w:hAnsi="Palatino Linotype" w:cs="Arial"/>
          <w:sz w:val="24"/>
          <w:szCs w:val="24"/>
        </w:rPr>
        <w:t xml:space="preserve">ó </w:t>
      </w:r>
      <w:r w:rsidR="00BB0520" w:rsidRPr="00BB0520">
        <w:rPr>
          <w:rFonts w:ascii="Palatino Linotype" w:hAnsi="Palatino Linotype" w:cs="Arial"/>
          <w:b/>
          <w:sz w:val="24"/>
          <w:szCs w:val="24"/>
        </w:rPr>
        <w:t>ORDENAR</w:t>
      </w:r>
      <w:r w:rsidR="00BB0520">
        <w:rPr>
          <w:rFonts w:ascii="Palatino Linotype" w:hAnsi="Palatino Linotype" w:cs="Arial"/>
          <w:sz w:val="24"/>
          <w:szCs w:val="24"/>
        </w:rPr>
        <w:t xml:space="preserve"> atender la </w:t>
      </w:r>
      <w:r w:rsidR="00BB0520" w:rsidRPr="008152AB">
        <w:rPr>
          <w:rFonts w:ascii="Palatino Linotype" w:hAnsi="Palatino Linotype" w:cs="Arial"/>
          <w:sz w:val="24"/>
          <w:szCs w:val="24"/>
          <w:lang w:val="es-ES_tradnl"/>
        </w:rPr>
        <w:t>la solicitud de información  número</w:t>
      </w:r>
      <w:r w:rsidR="00BB0520">
        <w:rPr>
          <w:rFonts w:ascii="Palatino Linotype" w:hAnsi="Palatino Linotype" w:cs="Arial"/>
          <w:sz w:val="24"/>
          <w:szCs w:val="24"/>
          <w:lang w:val="es-ES_tradnl"/>
        </w:rPr>
        <w:t xml:space="preserve"> </w:t>
      </w:r>
      <w:r w:rsidR="00756463" w:rsidRPr="00756463">
        <w:rPr>
          <w:rFonts w:ascii="Palatino Linotype" w:hAnsi="Palatino Linotype"/>
          <w:b/>
          <w:bCs/>
          <w:sz w:val="24"/>
          <w:szCs w:val="24"/>
        </w:rPr>
        <w:t>00216/VACHASO/IP/2018,  00215/VACHASO/IP/2018, 00214/VACHASO/IP/2018 y  00211/VACHASO/IP/2018</w:t>
      </w:r>
      <w:r w:rsidR="00BB0520">
        <w:rPr>
          <w:rFonts w:ascii="Palatino Linotype" w:hAnsi="Palatino Linotype"/>
          <w:b/>
          <w:bCs/>
          <w:sz w:val="24"/>
          <w:szCs w:val="24"/>
        </w:rPr>
        <w:t xml:space="preserve"> </w:t>
      </w:r>
      <w:r w:rsidR="00BB0520" w:rsidRPr="00BB0520">
        <w:rPr>
          <w:rFonts w:ascii="Palatino Linotype" w:hAnsi="Palatino Linotype"/>
          <w:bCs/>
          <w:sz w:val="24"/>
          <w:szCs w:val="24"/>
        </w:rPr>
        <w:t>y hacer entrega</w:t>
      </w:r>
      <w:r w:rsidR="00BB0520">
        <w:rPr>
          <w:rFonts w:ascii="Palatino Linotype" w:hAnsi="Palatino Linotype"/>
          <w:b/>
          <w:bCs/>
          <w:sz w:val="24"/>
          <w:szCs w:val="24"/>
        </w:rPr>
        <w:t xml:space="preserve"> </w:t>
      </w:r>
      <w:r w:rsidR="00BB0520" w:rsidRPr="00BB0520">
        <w:rPr>
          <w:rFonts w:ascii="Palatino Linotype" w:hAnsi="Palatino Linotype" w:cs="Arial"/>
          <w:sz w:val="24"/>
          <w:szCs w:val="24"/>
          <w:lang w:val="es-ES_tradnl"/>
        </w:rPr>
        <w:t xml:space="preserve">través del SAIMEX y en versión pública en caso de ser procedente, el o los documentos donde conste lo siguiente: </w:t>
      </w:r>
    </w:p>
    <w:p w:rsidR="00756463" w:rsidRPr="00756463" w:rsidRDefault="00756463" w:rsidP="00756463">
      <w:pPr>
        <w:pStyle w:val="Prrafodelista"/>
        <w:numPr>
          <w:ilvl w:val="0"/>
          <w:numId w:val="43"/>
        </w:numPr>
        <w:spacing w:before="240" w:after="240" w:line="360" w:lineRule="auto"/>
        <w:ind w:right="474"/>
        <w:jc w:val="both"/>
        <w:rPr>
          <w:rFonts w:ascii="Palatino Linotype" w:hAnsi="Palatino Linotype" w:cs="Arial"/>
          <w:i/>
          <w:sz w:val="24"/>
          <w:szCs w:val="24"/>
        </w:rPr>
      </w:pPr>
      <w:r w:rsidRPr="00756463">
        <w:rPr>
          <w:rFonts w:ascii="Palatino Linotype" w:hAnsi="Palatino Linotype" w:cs="Arial"/>
          <w:i/>
          <w:sz w:val="24"/>
          <w:szCs w:val="24"/>
        </w:rPr>
        <w:t>Acta de Cabildo mediante la cual se realizó la integración y conformación de la Sistema Municipal Anticorrupción,</w:t>
      </w:r>
    </w:p>
    <w:p w:rsidR="00756463" w:rsidRPr="00756463" w:rsidRDefault="00756463" w:rsidP="00756463">
      <w:pPr>
        <w:pStyle w:val="Prrafodelista"/>
        <w:numPr>
          <w:ilvl w:val="0"/>
          <w:numId w:val="43"/>
        </w:numPr>
        <w:spacing w:before="240" w:after="240" w:line="360" w:lineRule="auto"/>
        <w:ind w:right="474"/>
        <w:jc w:val="both"/>
        <w:rPr>
          <w:rFonts w:ascii="Palatino Linotype" w:hAnsi="Palatino Linotype" w:cs="Arial"/>
          <w:i/>
          <w:sz w:val="24"/>
          <w:szCs w:val="24"/>
        </w:rPr>
      </w:pPr>
      <w:r w:rsidRPr="00756463">
        <w:rPr>
          <w:rFonts w:ascii="Palatino Linotype" w:hAnsi="Palatino Linotype" w:cs="Arial"/>
          <w:i/>
          <w:sz w:val="24"/>
          <w:szCs w:val="24"/>
        </w:rPr>
        <w:t>Listado de los procedimientos instaurados por la Contraloría Interna precisando número de expediente.</w:t>
      </w:r>
    </w:p>
    <w:p w:rsidR="00756463" w:rsidRPr="00756463" w:rsidRDefault="00756463" w:rsidP="00756463">
      <w:pPr>
        <w:pStyle w:val="Prrafodelista"/>
        <w:numPr>
          <w:ilvl w:val="0"/>
          <w:numId w:val="43"/>
        </w:numPr>
        <w:spacing w:before="240" w:after="240" w:line="360" w:lineRule="auto"/>
        <w:ind w:right="474"/>
        <w:jc w:val="both"/>
        <w:rPr>
          <w:rFonts w:ascii="Palatino Linotype" w:hAnsi="Palatino Linotype" w:cs="Arial"/>
          <w:i/>
          <w:sz w:val="24"/>
          <w:szCs w:val="24"/>
        </w:rPr>
      </w:pPr>
      <w:r w:rsidRPr="00756463">
        <w:rPr>
          <w:rFonts w:ascii="Palatino Linotype" w:hAnsi="Palatino Linotype" w:cs="Arial"/>
          <w:i/>
          <w:sz w:val="24"/>
          <w:szCs w:val="24"/>
        </w:rPr>
        <w:t>Acuerdo de Clasificación como información reservada respecto del nombre de los presuntos responsables que se encuentren en proceso de substanciación.</w:t>
      </w:r>
    </w:p>
    <w:p w:rsidR="00756463" w:rsidRPr="00756463" w:rsidRDefault="00756463" w:rsidP="00756463">
      <w:pPr>
        <w:pStyle w:val="Prrafodelista"/>
        <w:numPr>
          <w:ilvl w:val="0"/>
          <w:numId w:val="43"/>
        </w:numPr>
        <w:spacing w:before="240" w:after="240" w:line="360" w:lineRule="auto"/>
        <w:ind w:right="474"/>
        <w:jc w:val="both"/>
        <w:rPr>
          <w:rFonts w:ascii="Palatino Linotype" w:hAnsi="Palatino Linotype" w:cs="Arial"/>
          <w:i/>
          <w:sz w:val="24"/>
          <w:szCs w:val="24"/>
        </w:rPr>
      </w:pPr>
      <w:r w:rsidRPr="00756463">
        <w:rPr>
          <w:rFonts w:ascii="Palatino Linotype" w:hAnsi="Palatino Linotype" w:cs="Arial"/>
          <w:i/>
          <w:sz w:val="24"/>
          <w:szCs w:val="24"/>
        </w:rPr>
        <w:lastRenderedPageBreak/>
        <w:t>Listado que contenga el nombre de los responsables de los procedimientos que ya hayan causado estado.</w:t>
      </w:r>
    </w:p>
    <w:p w:rsidR="00756463" w:rsidRPr="00756463" w:rsidRDefault="00756463" w:rsidP="00756463">
      <w:pPr>
        <w:pStyle w:val="Prrafodelista"/>
        <w:numPr>
          <w:ilvl w:val="0"/>
          <w:numId w:val="43"/>
        </w:numPr>
        <w:spacing w:before="240" w:after="240" w:line="360" w:lineRule="auto"/>
        <w:ind w:right="474"/>
        <w:jc w:val="both"/>
        <w:rPr>
          <w:rFonts w:ascii="Palatino Linotype" w:hAnsi="Palatino Linotype" w:cs="Arial"/>
          <w:i/>
          <w:sz w:val="24"/>
          <w:szCs w:val="24"/>
        </w:rPr>
      </w:pPr>
      <w:r w:rsidRPr="00756463">
        <w:rPr>
          <w:rFonts w:ascii="Palatino Linotype" w:hAnsi="Palatino Linotype" w:cs="Arial"/>
          <w:i/>
          <w:sz w:val="24"/>
          <w:szCs w:val="24"/>
        </w:rPr>
        <w:t>Acta de la cuadragésima octava sesión ordinaria de cabildo del 28 de noviembre de 2016.</w:t>
      </w:r>
    </w:p>
    <w:p w:rsidR="00756463" w:rsidRPr="00756463" w:rsidRDefault="00756463" w:rsidP="00756463">
      <w:pPr>
        <w:pStyle w:val="Prrafodelista"/>
        <w:numPr>
          <w:ilvl w:val="0"/>
          <w:numId w:val="43"/>
        </w:numPr>
        <w:spacing w:before="240" w:after="240" w:line="360" w:lineRule="auto"/>
        <w:ind w:right="474"/>
        <w:jc w:val="both"/>
        <w:rPr>
          <w:rFonts w:ascii="Palatino Linotype" w:hAnsi="Palatino Linotype" w:cs="Arial"/>
          <w:i/>
          <w:sz w:val="24"/>
          <w:szCs w:val="24"/>
        </w:rPr>
      </w:pPr>
      <w:r w:rsidRPr="00756463">
        <w:rPr>
          <w:rFonts w:ascii="Palatino Linotype" w:hAnsi="Palatino Linotype" w:cs="Arial"/>
          <w:i/>
          <w:sz w:val="24"/>
          <w:szCs w:val="24"/>
        </w:rPr>
        <w:t>Acta de la vigésima octava sesión ordinaria de cabildo del 04 de julio de 2016.</w:t>
      </w:r>
    </w:p>
    <w:p w:rsidR="00756463" w:rsidRPr="00756463" w:rsidRDefault="00756463" w:rsidP="00756463">
      <w:pPr>
        <w:pStyle w:val="Prrafodelista"/>
        <w:numPr>
          <w:ilvl w:val="0"/>
          <w:numId w:val="43"/>
        </w:numPr>
        <w:spacing w:before="240" w:after="240" w:line="360" w:lineRule="auto"/>
        <w:ind w:right="474"/>
        <w:jc w:val="both"/>
        <w:rPr>
          <w:rFonts w:ascii="Palatino Linotype" w:hAnsi="Palatino Linotype" w:cs="Arial"/>
          <w:i/>
          <w:sz w:val="24"/>
          <w:szCs w:val="24"/>
        </w:rPr>
      </w:pPr>
      <w:r w:rsidRPr="00756463">
        <w:rPr>
          <w:rFonts w:ascii="Palatino Linotype" w:hAnsi="Palatino Linotype" w:cs="Arial"/>
          <w:i/>
          <w:sz w:val="24"/>
          <w:szCs w:val="24"/>
        </w:rPr>
        <w:t>Acta de la trigésima sesión ordinaria de cabildo del 25 de julio de 2016.</w:t>
      </w:r>
    </w:p>
    <w:p w:rsidR="00756463" w:rsidRPr="00756463" w:rsidRDefault="00756463" w:rsidP="00756463">
      <w:pPr>
        <w:spacing w:before="240" w:after="240" w:line="276" w:lineRule="auto"/>
        <w:ind w:left="993" w:right="474"/>
        <w:jc w:val="both"/>
        <w:rPr>
          <w:rFonts w:ascii="Palatino Linotype" w:hAnsi="Palatino Linotype" w:cs="Arial"/>
          <w:i/>
          <w:sz w:val="24"/>
          <w:szCs w:val="24"/>
        </w:rPr>
      </w:pPr>
      <w:r w:rsidRPr="00756463">
        <w:rPr>
          <w:rFonts w:ascii="Palatino Linotype" w:hAnsi="Palatino Linotype" w:cs="Arial"/>
          <w:i/>
          <w:sz w:val="24"/>
          <w:szCs w:val="24"/>
        </w:rPr>
        <w:t>Como sustento de las versiones públicas, se deberá entregar el Acuerdo del Comité de Transparencia correspondiente, en términos del artículo 49 fracción VIII y 132 fracción II y III de la Ley de Transparencia y Acceso a la Información Pública del Estado de México y Municipios, en el que funde y motive las razones sobre los datos que se supriman o eliminen dentro del soporte documental respectivo y se ponga a disposición del Recurrente.</w:t>
      </w:r>
    </w:p>
    <w:p w:rsidR="00756463" w:rsidRPr="00756463" w:rsidRDefault="00756463" w:rsidP="00756463">
      <w:pPr>
        <w:spacing w:before="240" w:after="240" w:line="276" w:lineRule="auto"/>
        <w:ind w:left="993" w:right="474"/>
        <w:jc w:val="both"/>
        <w:rPr>
          <w:rFonts w:ascii="Palatino Linotype" w:hAnsi="Palatino Linotype" w:cs="Arial"/>
          <w:i/>
          <w:sz w:val="24"/>
          <w:szCs w:val="24"/>
        </w:rPr>
      </w:pPr>
      <w:r w:rsidRPr="00756463">
        <w:rPr>
          <w:rFonts w:ascii="Palatino Linotype" w:hAnsi="Palatino Linotype" w:cs="Arial"/>
          <w:i/>
          <w:sz w:val="24"/>
          <w:szCs w:val="24"/>
        </w:rPr>
        <w:t>En caso de que el Sujeto Obligado considere que la información que se ordena entregar respecto del nombre de los presuntos responsables, actualice alguna de las hipótesis previstas en el artículo 140 de la Ley de Transparencia y Acceso a la Información Pública del Estado de México y Municipios, deberá entregar al particular el acuerdo de clasificación de información, conforme al considerando cuarto de la presente resolución.</w:t>
      </w:r>
    </w:p>
    <w:p w:rsidR="00756463" w:rsidRPr="00756463" w:rsidRDefault="00756463" w:rsidP="00756463">
      <w:pPr>
        <w:spacing w:before="240" w:after="240" w:line="276" w:lineRule="auto"/>
        <w:ind w:left="993" w:right="474"/>
        <w:jc w:val="both"/>
        <w:rPr>
          <w:rFonts w:ascii="Palatino Linotype" w:hAnsi="Palatino Linotype" w:cs="Arial"/>
          <w:i/>
          <w:sz w:val="24"/>
          <w:szCs w:val="24"/>
        </w:rPr>
      </w:pPr>
      <w:r w:rsidRPr="00756463">
        <w:rPr>
          <w:rFonts w:ascii="Palatino Linotype" w:hAnsi="Palatino Linotype" w:cs="Arial"/>
          <w:i/>
          <w:sz w:val="24"/>
          <w:szCs w:val="24"/>
        </w:rPr>
        <w:t>Respecto del numeral 1 de éste resolutivo, si después de realizada la búsqueda, no se localice la documentación, deberá emitir el acuerdo de inexistencia, en términos del considerando cuarto, de la presente resolución.</w:t>
      </w:r>
    </w:p>
    <w:p w:rsidR="0046491C" w:rsidRDefault="000B7C6E" w:rsidP="007A378A">
      <w:pPr>
        <w:pStyle w:val="Prrafodelista"/>
        <w:numPr>
          <w:ilvl w:val="0"/>
          <w:numId w:val="1"/>
        </w:numPr>
        <w:spacing w:before="240" w:after="0" w:line="360" w:lineRule="auto"/>
        <w:ind w:right="49"/>
        <w:jc w:val="both"/>
        <w:rPr>
          <w:rFonts w:ascii="Palatino Linotype" w:hAnsi="Palatino Linotype" w:cs="Arial"/>
          <w:sz w:val="24"/>
          <w:szCs w:val="24"/>
        </w:rPr>
      </w:pPr>
      <w:r>
        <w:rPr>
          <w:rFonts w:ascii="Palatino Linotype" w:hAnsi="Palatino Linotype" w:cs="Arial"/>
          <w:sz w:val="24"/>
          <w:szCs w:val="24"/>
        </w:rPr>
        <w:t>S</w:t>
      </w:r>
      <w:r w:rsidR="00C7250F" w:rsidRPr="00072966">
        <w:rPr>
          <w:rFonts w:ascii="Palatino Linotype" w:hAnsi="Palatino Linotype" w:cs="Arial"/>
          <w:sz w:val="24"/>
          <w:szCs w:val="24"/>
        </w:rPr>
        <w:t>in embargo, m</w:t>
      </w:r>
      <w:r w:rsidR="0046491C" w:rsidRPr="00072966">
        <w:rPr>
          <w:rFonts w:ascii="Palatino Linotype" w:hAnsi="Palatino Linotype" w:cs="Arial"/>
          <w:sz w:val="24"/>
          <w:szCs w:val="24"/>
        </w:rPr>
        <w:t xml:space="preserve">i </w:t>
      </w:r>
      <w:r w:rsidR="00D33AF9" w:rsidRPr="00072966">
        <w:rPr>
          <w:rFonts w:ascii="Palatino Linotype" w:hAnsi="Palatino Linotype" w:cs="Arial"/>
          <w:sz w:val="24"/>
          <w:szCs w:val="24"/>
        </w:rPr>
        <w:t>voto</w:t>
      </w:r>
      <w:r w:rsidR="0046491C" w:rsidRPr="00072966">
        <w:rPr>
          <w:rFonts w:ascii="Palatino Linotype" w:hAnsi="Palatino Linotype" w:cs="Arial"/>
          <w:sz w:val="24"/>
          <w:szCs w:val="24"/>
        </w:rPr>
        <w:t xml:space="preserve"> particular se deriva </w:t>
      </w:r>
      <w:r w:rsidR="007B476C">
        <w:rPr>
          <w:rFonts w:ascii="Palatino Linotype" w:hAnsi="Palatino Linotype" w:cs="Arial"/>
          <w:sz w:val="24"/>
          <w:szCs w:val="24"/>
        </w:rPr>
        <w:t xml:space="preserve">respecto a la reserva señalada por </w:t>
      </w:r>
      <w:r w:rsidR="002A5533">
        <w:rPr>
          <w:rFonts w:ascii="Palatino Linotype" w:hAnsi="Palatino Linotype" w:cs="Arial"/>
          <w:sz w:val="24"/>
          <w:szCs w:val="24"/>
        </w:rPr>
        <w:t xml:space="preserve">la Ponencia </w:t>
      </w:r>
      <w:proofErr w:type="spellStart"/>
      <w:r w:rsidR="002A5533">
        <w:rPr>
          <w:rFonts w:ascii="Palatino Linotype" w:hAnsi="Palatino Linotype" w:cs="Arial"/>
          <w:sz w:val="24"/>
          <w:szCs w:val="24"/>
        </w:rPr>
        <w:t>Resolutora</w:t>
      </w:r>
      <w:proofErr w:type="spellEnd"/>
      <w:r w:rsidR="002A5533">
        <w:rPr>
          <w:rFonts w:ascii="Palatino Linotype" w:hAnsi="Palatino Linotype" w:cs="Arial"/>
          <w:sz w:val="24"/>
          <w:szCs w:val="24"/>
        </w:rPr>
        <w:t xml:space="preserve"> y no así por el </w:t>
      </w:r>
      <w:r w:rsidR="00C55ECD">
        <w:rPr>
          <w:rFonts w:ascii="Palatino Linotype" w:hAnsi="Palatino Linotype" w:cs="Arial"/>
          <w:sz w:val="24"/>
          <w:szCs w:val="24"/>
        </w:rPr>
        <w:t>S</w:t>
      </w:r>
      <w:r w:rsidR="002A5533">
        <w:rPr>
          <w:rFonts w:ascii="Palatino Linotype" w:hAnsi="Palatino Linotype" w:cs="Arial"/>
          <w:sz w:val="24"/>
          <w:szCs w:val="24"/>
        </w:rPr>
        <w:t xml:space="preserve">ujeto </w:t>
      </w:r>
      <w:r w:rsidR="00C55ECD">
        <w:rPr>
          <w:rFonts w:ascii="Palatino Linotype" w:hAnsi="Palatino Linotype" w:cs="Arial"/>
          <w:sz w:val="24"/>
          <w:szCs w:val="24"/>
        </w:rPr>
        <w:t>Obligado</w:t>
      </w:r>
      <w:r w:rsidR="0046491C" w:rsidRPr="00072966">
        <w:rPr>
          <w:rFonts w:ascii="Palatino Linotype" w:hAnsi="Palatino Linotype" w:cs="Arial"/>
          <w:sz w:val="24"/>
          <w:szCs w:val="24"/>
        </w:rPr>
        <w:t>.</w:t>
      </w:r>
    </w:p>
    <w:p w:rsidR="0046491C" w:rsidRPr="00072966" w:rsidRDefault="0046491C" w:rsidP="00E34F08">
      <w:pPr>
        <w:pStyle w:val="Prrafodelista"/>
        <w:numPr>
          <w:ilvl w:val="0"/>
          <w:numId w:val="1"/>
        </w:numPr>
        <w:spacing w:line="360" w:lineRule="auto"/>
        <w:jc w:val="both"/>
        <w:rPr>
          <w:rFonts w:ascii="Palatino Linotype" w:hAnsi="Palatino Linotype" w:cs="Arial"/>
          <w:sz w:val="24"/>
          <w:szCs w:val="24"/>
        </w:rPr>
      </w:pPr>
      <w:r w:rsidRPr="00072966">
        <w:rPr>
          <w:rFonts w:ascii="Palatino Linotype" w:hAnsi="Palatino Linotype" w:cs="Arial"/>
          <w:sz w:val="24"/>
          <w:szCs w:val="24"/>
        </w:rPr>
        <w:lastRenderedPageBreak/>
        <w:t xml:space="preserve">Por tal motivo y en términos de lo señalado por los artículos </w:t>
      </w:r>
      <w:r w:rsidR="00AA49F3" w:rsidRPr="00072966">
        <w:rPr>
          <w:rFonts w:ascii="Palatino Linotype" w:hAnsi="Palatino Linotype" w:cs="Arial"/>
          <w:sz w:val="24"/>
          <w:szCs w:val="24"/>
        </w:rPr>
        <w:t>14</w:t>
      </w:r>
      <w:r w:rsidRPr="00072966">
        <w:rPr>
          <w:rFonts w:ascii="Palatino Linotype" w:hAnsi="Palatino Linotype" w:cs="Arial"/>
          <w:sz w:val="24"/>
          <w:szCs w:val="24"/>
        </w:rPr>
        <w:t xml:space="preserve"> fracción </w:t>
      </w:r>
      <w:r w:rsidR="00AA49F3" w:rsidRPr="00072966">
        <w:rPr>
          <w:rFonts w:ascii="Palatino Linotype" w:hAnsi="Palatino Linotype" w:cs="Arial"/>
          <w:sz w:val="24"/>
          <w:szCs w:val="24"/>
        </w:rPr>
        <w:t>XI</w:t>
      </w:r>
      <w:r w:rsidRPr="00072966">
        <w:rPr>
          <w:rFonts w:ascii="Palatino Linotype" w:hAnsi="Palatino Linotype" w:cs="Arial"/>
          <w:sz w:val="24"/>
          <w:szCs w:val="24"/>
        </w:rPr>
        <w:t xml:space="preserve"> del Reglamento Interior del Instituto de Transparencia y Acceso a la Información Pública del Estado de México y Municipios formulo el presente voto particular. </w:t>
      </w:r>
    </w:p>
    <w:p w:rsidR="0046491C" w:rsidRPr="00072966" w:rsidRDefault="0046491C" w:rsidP="00E34F08">
      <w:pPr>
        <w:pStyle w:val="Ttulo1"/>
        <w:numPr>
          <w:ilvl w:val="0"/>
          <w:numId w:val="12"/>
        </w:numPr>
        <w:spacing w:line="360" w:lineRule="auto"/>
        <w:rPr>
          <w:rFonts w:ascii="Palatino Linotype" w:hAnsi="Palatino Linotype"/>
          <w:b/>
          <w:color w:val="auto"/>
          <w:sz w:val="24"/>
          <w:szCs w:val="24"/>
        </w:rPr>
      </w:pPr>
      <w:bookmarkStart w:id="2" w:name="_Toc532811980"/>
      <w:r w:rsidRPr="00072966">
        <w:rPr>
          <w:rFonts w:ascii="Palatino Linotype" w:hAnsi="Palatino Linotype"/>
          <w:b/>
          <w:color w:val="auto"/>
          <w:sz w:val="24"/>
          <w:szCs w:val="24"/>
        </w:rPr>
        <w:t>De los requerimientos planteados en el recurso de revisión.</w:t>
      </w:r>
      <w:bookmarkEnd w:id="2"/>
    </w:p>
    <w:p w:rsidR="0046491C" w:rsidRPr="008D57F6" w:rsidRDefault="0046491C" w:rsidP="008D57F6">
      <w:pPr>
        <w:pStyle w:val="Prrafodelista"/>
        <w:spacing w:line="240" w:lineRule="auto"/>
        <w:ind w:left="1080"/>
        <w:jc w:val="both"/>
        <w:rPr>
          <w:rFonts w:ascii="Palatino Linotype" w:hAnsi="Palatino Linotype" w:cs="Arial"/>
          <w:sz w:val="14"/>
          <w:szCs w:val="24"/>
        </w:rPr>
      </w:pPr>
    </w:p>
    <w:p w:rsidR="00DF6665" w:rsidRPr="00DF6665" w:rsidRDefault="00D11CB8" w:rsidP="00AE4797">
      <w:pPr>
        <w:pStyle w:val="Prrafodelista"/>
        <w:numPr>
          <w:ilvl w:val="0"/>
          <w:numId w:val="1"/>
        </w:numPr>
        <w:spacing w:after="0" w:line="360" w:lineRule="auto"/>
        <w:jc w:val="both"/>
        <w:rPr>
          <w:rFonts w:ascii="Palatino Linotype" w:eastAsia="Times New Roman" w:hAnsi="Palatino Linotype" w:cs="Times New Roman"/>
          <w:i/>
          <w:sz w:val="24"/>
          <w:szCs w:val="24"/>
          <w:lang w:val="es-ES_tradnl" w:eastAsia="es-ES"/>
        </w:rPr>
      </w:pPr>
      <w:r>
        <w:rPr>
          <w:rFonts w:ascii="Palatino Linotype" w:hAnsi="Palatino Linotype" w:cs="Arial"/>
          <w:sz w:val="24"/>
          <w:szCs w:val="24"/>
        </w:rPr>
        <w:t>El</w:t>
      </w:r>
      <w:r w:rsidR="008E1DCC" w:rsidRPr="00072966">
        <w:rPr>
          <w:rFonts w:ascii="Palatino Linotype" w:hAnsi="Palatino Linotype" w:cs="Arial"/>
          <w:sz w:val="24"/>
          <w:szCs w:val="24"/>
        </w:rPr>
        <w:t xml:space="preserve"> particular</w:t>
      </w:r>
      <w:r w:rsidR="00DF6665">
        <w:rPr>
          <w:rFonts w:ascii="Palatino Linotype" w:hAnsi="Palatino Linotype" w:cs="Arial"/>
          <w:sz w:val="24"/>
          <w:szCs w:val="24"/>
        </w:rPr>
        <w:t xml:space="preserve"> solicitó que el Sujeto Obligado le remitiera la siguiente información: </w:t>
      </w:r>
    </w:p>
    <w:p w:rsidR="00756463" w:rsidRPr="00756463" w:rsidRDefault="00756463" w:rsidP="00756463">
      <w:pPr>
        <w:pStyle w:val="Prrafodelista"/>
        <w:autoSpaceDE w:val="0"/>
        <w:autoSpaceDN w:val="0"/>
        <w:adjustRightInd w:val="0"/>
        <w:spacing w:line="360" w:lineRule="auto"/>
        <w:ind w:left="993" w:right="758"/>
        <w:jc w:val="both"/>
        <w:rPr>
          <w:rFonts w:ascii="Palatino Linotype" w:hAnsi="Palatino Linotype"/>
          <w:i/>
          <w:color w:val="000000"/>
          <w:u w:val="single"/>
        </w:rPr>
      </w:pPr>
      <w:r w:rsidRPr="00756463">
        <w:rPr>
          <w:rFonts w:ascii="Palatino Linotype" w:hAnsi="Palatino Linotype"/>
          <w:i/>
          <w:color w:val="000000"/>
          <w:u w:val="single"/>
        </w:rPr>
        <w:t>Solicitud 00216/VACHASO/IP/2018</w:t>
      </w:r>
    </w:p>
    <w:p w:rsidR="00756463" w:rsidRPr="00756463" w:rsidRDefault="00756463" w:rsidP="00756463">
      <w:pPr>
        <w:pStyle w:val="Prrafodelista"/>
        <w:autoSpaceDE w:val="0"/>
        <w:autoSpaceDN w:val="0"/>
        <w:adjustRightInd w:val="0"/>
        <w:spacing w:line="360" w:lineRule="auto"/>
        <w:ind w:left="993" w:right="758"/>
        <w:jc w:val="both"/>
        <w:rPr>
          <w:rFonts w:ascii="Palatino Linotype" w:hAnsi="Palatino Linotype"/>
          <w:i/>
          <w:color w:val="000000"/>
        </w:rPr>
      </w:pPr>
      <w:r w:rsidRPr="00756463">
        <w:rPr>
          <w:rFonts w:ascii="Palatino Linotype" w:hAnsi="Palatino Linotype"/>
          <w:i/>
          <w:color w:val="000000"/>
        </w:rPr>
        <w:t>“Con fundamento jurídico en el artículo 6 de la Constitución Política de los Estados Unidos Mexicanos y del artículo 5 de la Constitución Política del Estado Libre y Soberano de México que tutelan el derecho de acceso a la información pública y a los artículos aplicables de la Ley de Transparencia y Acceso a la Información Pública del Estado de México y Municipios, tenemos a bien solicitar: a). Acta de la trigésima sesión ordinaria de cabildo del 25 de julio de 2016. Agradecemos su pronta respuesta.” [Sic]</w:t>
      </w:r>
    </w:p>
    <w:p w:rsidR="00756463" w:rsidRPr="00756463" w:rsidRDefault="00756463" w:rsidP="00756463">
      <w:pPr>
        <w:pStyle w:val="Prrafodelista"/>
        <w:autoSpaceDE w:val="0"/>
        <w:autoSpaceDN w:val="0"/>
        <w:adjustRightInd w:val="0"/>
        <w:spacing w:line="360" w:lineRule="auto"/>
        <w:ind w:left="993" w:right="758"/>
        <w:jc w:val="both"/>
        <w:rPr>
          <w:rFonts w:ascii="Palatino Linotype" w:hAnsi="Palatino Linotype"/>
          <w:i/>
          <w:color w:val="000000"/>
          <w:u w:val="single"/>
        </w:rPr>
      </w:pPr>
      <w:r w:rsidRPr="00756463">
        <w:rPr>
          <w:rFonts w:ascii="Palatino Linotype" w:hAnsi="Palatino Linotype"/>
          <w:i/>
          <w:color w:val="000000"/>
          <w:u w:val="single"/>
        </w:rPr>
        <w:t xml:space="preserve">Solicitud 00215/VACHASO/IP/2018 </w:t>
      </w:r>
    </w:p>
    <w:p w:rsidR="00756463" w:rsidRPr="00756463" w:rsidRDefault="00756463" w:rsidP="00756463">
      <w:pPr>
        <w:pStyle w:val="Prrafodelista"/>
        <w:autoSpaceDE w:val="0"/>
        <w:autoSpaceDN w:val="0"/>
        <w:adjustRightInd w:val="0"/>
        <w:spacing w:line="360" w:lineRule="auto"/>
        <w:ind w:left="993" w:right="758"/>
        <w:jc w:val="both"/>
        <w:rPr>
          <w:rFonts w:ascii="Palatino Linotype" w:hAnsi="Palatino Linotype"/>
          <w:i/>
          <w:color w:val="000000"/>
        </w:rPr>
      </w:pPr>
      <w:r w:rsidRPr="00756463">
        <w:rPr>
          <w:rFonts w:ascii="Palatino Linotype" w:hAnsi="Palatino Linotype"/>
          <w:i/>
          <w:color w:val="000000"/>
        </w:rPr>
        <w:t xml:space="preserve"> “Con fundamento jurídico en el artículo 6 de la Constitución Política de los Estados Unidos Mexicanos y del artículo 5 de la Constitución Política del Estado Libre y Soberano de México que tutelan el derecho de acceso a la información pública y a los artículos  aplicables de la Ley de Transparencia y Acceso a la Información Pública del Estado de México y Municipios, tenemos a bien solicitar: A). Acta de la vigésima octava sesión ordinaria de cabildo del 04 de julio de 2016. Agradecemos su pronta respuesta.” [Sic]</w:t>
      </w:r>
    </w:p>
    <w:p w:rsidR="00756463" w:rsidRPr="00756463" w:rsidRDefault="00756463" w:rsidP="00756463">
      <w:pPr>
        <w:pStyle w:val="Prrafodelista"/>
        <w:autoSpaceDE w:val="0"/>
        <w:autoSpaceDN w:val="0"/>
        <w:adjustRightInd w:val="0"/>
        <w:spacing w:line="360" w:lineRule="auto"/>
        <w:ind w:left="993" w:right="758"/>
        <w:jc w:val="both"/>
        <w:rPr>
          <w:rFonts w:ascii="Palatino Linotype" w:hAnsi="Palatino Linotype"/>
          <w:i/>
          <w:color w:val="000000"/>
          <w:u w:val="single"/>
        </w:rPr>
      </w:pPr>
      <w:r w:rsidRPr="00756463">
        <w:rPr>
          <w:rFonts w:ascii="Palatino Linotype" w:hAnsi="Palatino Linotype"/>
          <w:i/>
          <w:color w:val="000000"/>
          <w:u w:val="single"/>
        </w:rPr>
        <w:t>Solicitud 00214/VACHASO/IP/2018</w:t>
      </w:r>
    </w:p>
    <w:p w:rsidR="00756463" w:rsidRPr="00756463" w:rsidRDefault="00756463" w:rsidP="00756463">
      <w:pPr>
        <w:pStyle w:val="Prrafodelista"/>
        <w:autoSpaceDE w:val="0"/>
        <w:autoSpaceDN w:val="0"/>
        <w:adjustRightInd w:val="0"/>
        <w:spacing w:line="360" w:lineRule="auto"/>
        <w:ind w:left="993" w:right="758"/>
        <w:jc w:val="both"/>
        <w:rPr>
          <w:rFonts w:ascii="Palatino Linotype" w:hAnsi="Palatino Linotype"/>
          <w:i/>
          <w:color w:val="000000"/>
        </w:rPr>
      </w:pPr>
      <w:r w:rsidRPr="00756463">
        <w:rPr>
          <w:rFonts w:ascii="Palatino Linotype" w:hAnsi="Palatino Linotype"/>
          <w:i/>
          <w:color w:val="000000"/>
        </w:rPr>
        <w:lastRenderedPageBreak/>
        <w:t>“Con fundamento jurídico en el artículo 6 de la Constitución Política de los Estados Unidos Mexicanos y del artículo 5 de la Constitución Política del Estado Libre y Soberano de México que tutelan el derecho de acceso a la información pública y a los artículos aplicables de la Ley de Transparencia y Acceso a la Información Pública del Estado de México y Municipios, tenemos a bien solicitar: A). Acta de la cuadragésima octava sesión ordinaria de cabildo del 28 de noviembre de 2016. Agradecemos su pronta respuesta.” [Sic]</w:t>
      </w:r>
    </w:p>
    <w:p w:rsidR="00756463" w:rsidRPr="00756463" w:rsidRDefault="00756463" w:rsidP="00756463">
      <w:pPr>
        <w:pStyle w:val="Prrafodelista"/>
        <w:autoSpaceDE w:val="0"/>
        <w:autoSpaceDN w:val="0"/>
        <w:adjustRightInd w:val="0"/>
        <w:spacing w:line="360" w:lineRule="auto"/>
        <w:ind w:left="993" w:right="758"/>
        <w:jc w:val="both"/>
        <w:rPr>
          <w:rFonts w:ascii="Palatino Linotype" w:hAnsi="Palatino Linotype"/>
          <w:i/>
          <w:color w:val="000000"/>
          <w:u w:val="single"/>
        </w:rPr>
      </w:pPr>
      <w:r w:rsidRPr="00756463">
        <w:rPr>
          <w:rFonts w:ascii="Palatino Linotype" w:hAnsi="Palatino Linotype"/>
          <w:i/>
          <w:color w:val="000000"/>
          <w:u w:val="single"/>
        </w:rPr>
        <w:t>Solicitud 00211/VACHASO/IP/2018</w:t>
      </w:r>
    </w:p>
    <w:p w:rsidR="008A3D2D" w:rsidRDefault="00756463" w:rsidP="00756463">
      <w:pPr>
        <w:pStyle w:val="Prrafodelista"/>
        <w:autoSpaceDE w:val="0"/>
        <w:autoSpaceDN w:val="0"/>
        <w:adjustRightInd w:val="0"/>
        <w:spacing w:line="360" w:lineRule="auto"/>
        <w:ind w:left="993" w:right="758"/>
        <w:contextualSpacing w:val="0"/>
        <w:jc w:val="both"/>
        <w:rPr>
          <w:rFonts w:ascii="Palatino Linotype" w:hAnsi="Palatino Linotype"/>
          <w:i/>
          <w:color w:val="000000"/>
        </w:rPr>
      </w:pPr>
      <w:r w:rsidRPr="00756463">
        <w:rPr>
          <w:rFonts w:ascii="Palatino Linotype" w:hAnsi="Palatino Linotype"/>
          <w:i/>
          <w:color w:val="000000"/>
        </w:rPr>
        <w:t>“Con fundamento jurídico en el artículo 6 de la Constitución Política de los Estados Unidos Mexicanos y del artículo 5 de la Constitución Política del Estado Libre y Soberano de México que tutelan el derecho de acceso a la información pública y a los artículos aplicables de la Ley de Transparencia y Acceso a la Información Pública del Estado de México y Municipios, tenemos a bien solicitar: a). Acta de Cabildo mediante la cual se realizó la integración y conformación de la Comisión Anticorrupción Municipal, así como el listado de los procedimientos instaurados por la misma, precisando número de expediente y presuntos responsables. Agradecemos su pronta respuesta.” [Sic]</w:t>
      </w:r>
    </w:p>
    <w:p w:rsidR="00FC2009" w:rsidRDefault="00FC2009" w:rsidP="00FC2009">
      <w:pPr>
        <w:pStyle w:val="Prrafodelista"/>
        <w:spacing w:after="0" w:line="240" w:lineRule="auto"/>
        <w:ind w:left="360"/>
        <w:jc w:val="both"/>
        <w:rPr>
          <w:rFonts w:ascii="Palatino Linotype" w:eastAsia="Times New Roman" w:hAnsi="Palatino Linotype" w:cs="Times New Roman"/>
          <w:i/>
          <w:sz w:val="18"/>
          <w:szCs w:val="24"/>
          <w:lang w:val="es-ES_tradnl" w:eastAsia="es-ES"/>
        </w:rPr>
      </w:pPr>
    </w:p>
    <w:p w:rsidR="00C55ECD" w:rsidRPr="00C55ECD" w:rsidRDefault="00C55ECD" w:rsidP="00C55ECD">
      <w:pPr>
        <w:pStyle w:val="Prrafodelista"/>
        <w:numPr>
          <w:ilvl w:val="0"/>
          <w:numId w:val="1"/>
        </w:numPr>
        <w:spacing w:after="0" w:line="360" w:lineRule="auto"/>
        <w:ind w:right="49"/>
        <w:jc w:val="both"/>
        <w:rPr>
          <w:rFonts w:ascii="Palatino Linotype" w:eastAsia="Times New Roman" w:hAnsi="Palatino Linotype" w:cs="Times New Roman"/>
          <w:i/>
          <w:sz w:val="18"/>
          <w:szCs w:val="24"/>
          <w:lang w:val="es-ES_tradnl" w:eastAsia="es-ES"/>
        </w:rPr>
      </w:pPr>
      <w:r w:rsidRPr="00BE6935">
        <w:rPr>
          <w:rFonts w:ascii="Palatino Linotype" w:hAnsi="Palatino Linotype" w:cs="Arial"/>
          <w:sz w:val="24"/>
          <w:szCs w:val="24"/>
        </w:rPr>
        <w:t xml:space="preserve">El </w:t>
      </w:r>
      <w:r w:rsidRPr="00C55ECD">
        <w:rPr>
          <w:rFonts w:ascii="Palatino Linotype" w:eastAsia="Times New Roman" w:hAnsi="Palatino Linotype" w:cs="Times New Roman"/>
          <w:color w:val="000000"/>
          <w:sz w:val="24"/>
          <w:szCs w:val="24"/>
          <w:lang w:val="es-ES" w:eastAsia="es-ES"/>
        </w:rPr>
        <w:t>Sujeto</w:t>
      </w:r>
      <w:r w:rsidRPr="00BE6935">
        <w:rPr>
          <w:rFonts w:ascii="Palatino Linotype" w:hAnsi="Palatino Linotype" w:cs="Arial"/>
          <w:sz w:val="24"/>
          <w:szCs w:val="24"/>
        </w:rPr>
        <w:t xml:space="preserve"> Obligado fue omiso en dar contestación a la</w:t>
      </w:r>
      <w:r>
        <w:rPr>
          <w:rFonts w:ascii="Palatino Linotype" w:hAnsi="Palatino Linotype" w:cs="Arial"/>
          <w:sz w:val="24"/>
          <w:szCs w:val="24"/>
        </w:rPr>
        <w:t xml:space="preserve"> solicitud</w:t>
      </w:r>
      <w:r w:rsidRPr="00BE6935">
        <w:rPr>
          <w:rFonts w:ascii="Palatino Linotype" w:hAnsi="Palatino Linotype" w:cs="Arial"/>
          <w:sz w:val="24"/>
          <w:szCs w:val="24"/>
        </w:rPr>
        <w:t xml:space="preserve"> de información señalada en el párrafo anterior</w:t>
      </w:r>
      <w:r>
        <w:rPr>
          <w:rFonts w:ascii="Palatino Linotype" w:hAnsi="Palatino Linotype" w:cs="Arial"/>
          <w:sz w:val="24"/>
          <w:szCs w:val="24"/>
        </w:rPr>
        <w:t>.</w:t>
      </w:r>
    </w:p>
    <w:p w:rsidR="00C55ECD" w:rsidRPr="00FC2009" w:rsidRDefault="00C55ECD" w:rsidP="00C55ECD">
      <w:pPr>
        <w:pStyle w:val="Prrafodelista"/>
        <w:spacing w:before="240" w:after="0" w:line="240" w:lineRule="auto"/>
        <w:ind w:left="360" w:right="49"/>
        <w:jc w:val="both"/>
        <w:rPr>
          <w:rFonts w:ascii="Palatino Linotype" w:eastAsia="Times New Roman" w:hAnsi="Palatino Linotype" w:cs="Times New Roman"/>
          <w:i/>
          <w:sz w:val="18"/>
          <w:szCs w:val="24"/>
          <w:lang w:val="es-ES_tradnl" w:eastAsia="es-ES"/>
        </w:rPr>
      </w:pPr>
    </w:p>
    <w:p w:rsidR="00FC2009" w:rsidRPr="00FC2009" w:rsidRDefault="0046491C" w:rsidP="005527D5">
      <w:pPr>
        <w:pStyle w:val="Prrafodelista"/>
        <w:numPr>
          <w:ilvl w:val="0"/>
          <w:numId w:val="1"/>
        </w:numPr>
        <w:spacing w:before="240" w:after="0" w:line="360" w:lineRule="auto"/>
        <w:ind w:right="49"/>
        <w:jc w:val="both"/>
        <w:rPr>
          <w:rFonts w:ascii="Palatino Linotype" w:hAnsi="Palatino Linotype" w:cs="Arial"/>
          <w:i/>
          <w:sz w:val="24"/>
          <w:szCs w:val="24"/>
          <w:lang w:val="es-ES"/>
        </w:rPr>
      </w:pPr>
      <w:r w:rsidRPr="0095525C">
        <w:rPr>
          <w:rFonts w:ascii="Palatino Linotype" w:hAnsi="Palatino Linotype" w:cs="Arial"/>
          <w:sz w:val="24"/>
          <w:szCs w:val="24"/>
        </w:rPr>
        <w:t xml:space="preserve">En ese </w:t>
      </w:r>
      <w:r w:rsidRPr="0095525C">
        <w:rPr>
          <w:rFonts w:ascii="Palatino Linotype" w:eastAsia="Times New Roman" w:hAnsi="Palatino Linotype" w:cs="Times New Roman"/>
          <w:color w:val="000000"/>
          <w:sz w:val="24"/>
          <w:szCs w:val="24"/>
          <w:lang w:val="es-ES" w:eastAsia="es-ES"/>
        </w:rPr>
        <w:t>sentido</w:t>
      </w:r>
      <w:r w:rsidRPr="0095525C">
        <w:rPr>
          <w:rFonts w:ascii="Palatino Linotype" w:hAnsi="Palatino Linotype" w:cs="Arial"/>
          <w:sz w:val="24"/>
          <w:szCs w:val="24"/>
        </w:rPr>
        <w:t xml:space="preserve">, </w:t>
      </w:r>
      <w:r w:rsidR="00FC2009">
        <w:rPr>
          <w:rFonts w:ascii="Palatino Linotype" w:hAnsi="Palatino Linotype" w:cs="Arial"/>
          <w:sz w:val="24"/>
          <w:szCs w:val="24"/>
        </w:rPr>
        <w:t>el</w:t>
      </w:r>
      <w:r w:rsidR="00AE4797" w:rsidRPr="0095525C">
        <w:rPr>
          <w:rFonts w:ascii="Palatino Linotype" w:hAnsi="Palatino Linotype" w:cs="Arial"/>
          <w:sz w:val="24"/>
          <w:szCs w:val="24"/>
        </w:rPr>
        <w:t xml:space="preserve"> particular </w:t>
      </w:r>
      <w:r w:rsidR="00FC03CA">
        <w:rPr>
          <w:rFonts w:ascii="Palatino Linotype" w:hAnsi="Palatino Linotype" w:cs="Arial"/>
          <w:sz w:val="24"/>
          <w:szCs w:val="24"/>
        </w:rPr>
        <w:t>en su</w:t>
      </w:r>
      <w:r w:rsidR="00D62EDB">
        <w:rPr>
          <w:rFonts w:ascii="Palatino Linotype" w:hAnsi="Palatino Linotype" w:cs="Arial"/>
          <w:sz w:val="24"/>
          <w:szCs w:val="24"/>
        </w:rPr>
        <w:t>s</w:t>
      </w:r>
      <w:r w:rsidR="00FC03CA">
        <w:rPr>
          <w:rFonts w:ascii="Palatino Linotype" w:hAnsi="Palatino Linotype" w:cs="Arial"/>
          <w:sz w:val="24"/>
          <w:szCs w:val="24"/>
        </w:rPr>
        <w:t xml:space="preserve"> recurso</w:t>
      </w:r>
      <w:r w:rsidR="00D62EDB">
        <w:rPr>
          <w:rFonts w:ascii="Palatino Linotype" w:hAnsi="Palatino Linotype" w:cs="Arial"/>
          <w:sz w:val="24"/>
          <w:szCs w:val="24"/>
        </w:rPr>
        <w:t>s</w:t>
      </w:r>
      <w:r w:rsidR="00FC03CA">
        <w:rPr>
          <w:rFonts w:ascii="Palatino Linotype" w:hAnsi="Palatino Linotype" w:cs="Arial"/>
          <w:sz w:val="24"/>
          <w:szCs w:val="24"/>
        </w:rPr>
        <w:t xml:space="preserve"> de revisión </w:t>
      </w:r>
      <w:r w:rsidR="00AE4797" w:rsidRPr="0095525C">
        <w:rPr>
          <w:rFonts w:ascii="Palatino Linotype" w:hAnsi="Palatino Linotype" w:cs="Arial"/>
          <w:sz w:val="24"/>
          <w:szCs w:val="24"/>
        </w:rPr>
        <w:t>se</w:t>
      </w:r>
      <w:r w:rsidR="0095525C" w:rsidRPr="0095525C">
        <w:rPr>
          <w:rFonts w:ascii="Palatino Linotype" w:hAnsi="Palatino Linotype" w:cs="Arial"/>
          <w:sz w:val="24"/>
          <w:szCs w:val="24"/>
        </w:rPr>
        <w:t>ñal</w:t>
      </w:r>
      <w:r w:rsidR="00DC63EE">
        <w:rPr>
          <w:rFonts w:ascii="Palatino Linotype" w:hAnsi="Palatino Linotype" w:cs="Arial"/>
          <w:sz w:val="24"/>
          <w:szCs w:val="24"/>
        </w:rPr>
        <w:t>ó</w:t>
      </w:r>
      <w:r w:rsidR="0095525C" w:rsidRPr="0095525C">
        <w:rPr>
          <w:rFonts w:ascii="Palatino Linotype" w:hAnsi="Palatino Linotype" w:cs="Arial"/>
          <w:sz w:val="24"/>
          <w:szCs w:val="24"/>
        </w:rPr>
        <w:t xml:space="preserve"> </w:t>
      </w:r>
      <w:r w:rsidR="00FC03CA">
        <w:rPr>
          <w:rFonts w:ascii="Palatino Linotype" w:hAnsi="Palatino Linotype" w:cs="Arial"/>
          <w:sz w:val="24"/>
          <w:szCs w:val="24"/>
        </w:rPr>
        <w:t xml:space="preserve">lo siguiente: </w:t>
      </w:r>
    </w:p>
    <w:p w:rsidR="00FC2009" w:rsidRPr="00D04234" w:rsidRDefault="00FC2009" w:rsidP="00FC03CA">
      <w:pPr>
        <w:spacing w:before="240"/>
        <w:ind w:left="709"/>
        <w:jc w:val="both"/>
        <w:rPr>
          <w:rFonts w:ascii="Palatino Linotype" w:hAnsi="Palatino Linotype" w:cs="Arial"/>
          <w:b/>
          <w:sz w:val="24"/>
          <w:szCs w:val="24"/>
        </w:rPr>
      </w:pPr>
      <w:r w:rsidRPr="00D04234">
        <w:rPr>
          <w:rFonts w:ascii="Palatino Linotype" w:hAnsi="Palatino Linotype" w:cs="Arial"/>
          <w:b/>
          <w:sz w:val="24"/>
          <w:szCs w:val="24"/>
        </w:rPr>
        <w:t>Acto Impugnado:</w:t>
      </w:r>
    </w:p>
    <w:p w:rsidR="00FC2009" w:rsidRPr="00D04234" w:rsidRDefault="002648E8" w:rsidP="00FC03CA">
      <w:pPr>
        <w:spacing w:line="240" w:lineRule="auto"/>
        <w:ind w:left="1134" w:right="850"/>
        <w:jc w:val="both"/>
        <w:rPr>
          <w:rFonts w:ascii="Palatino Linotype" w:hAnsi="Palatino Linotype" w:cs="Arial"/>
          <w:i/>
        </w:rPr>
      </w:pPr>
      <w:r w:rsidRPr="002648E8">
        <w:rPr>
          <w:rFonts w:ascii="Palatino Linotype" w:hAnsi="Palatino Linotype" w:cs="Arial"/>
          <w:i/>
        </w:rPr>
        <w:t>“</w:t>
      </w:r>
      <w:r w:rsidR="00D62EDB" w:rsidRPr="00D62EDB">
        <w:rPr>
          <w:rFonts w:ascii="Palatino Linotype" w:hAnsi="Palatino Linotype" w:cs="Arial"/>
          <w:i/>
        </w:rPr>
        <w:t>La falta de respuesta a una solicitud de acceso a la información</w:t>
      </w:r>
      <w:proofErr w:type="gramStart"/>
      <w:r>
        <w:rPr>
          <w:rFonts w:ascii="Palatino Linotype" w:hAnsi="Palatino Linotype" w:cs="Arial"/>
          <w:i/>
        </w:rPr>
        <w:t>”</w:t>
      </w:r>
      <w:r w:rsidR="00FC2009" w:rsidRPr="00D04234">
        <w:rPr>
          <w:rFonts w:ascii="Palatino Linotype" w:hAnsi="Palatino Linotype" w:cs="Arial"/>
          <w:i/>
        </w:rPr>
        <w:t>(</w:t>
      </w:r>
      <w:proofErr w:type="gramEnd"/>
      <w:r w:rsidR="00FC2009" w:rsidRPr="00D04234">
        <w:rPr>
          <w:rFonts w:ascii="Palatino Linotype" w:hAnsi="Palatino Linotype" w:cs="Arial"/>
          <w:i/>
        </w:rPr>
        <w:t>Sic)</w:t>
      </w:r>
    </w:p>
    <w:p w:rsidR="00FC2009" w:rsidRPr="00BE6D77" w:rsidRDefault="00FC2009" w:rsidP="00FC03CA">
      <w:pPr>
        <w:spacing w:before="240"/>
        <w:ind w:left="709"/>
        <w:jc w:val="both"/>
        <w:rPr>
          <w:rFonts w:ascii="Palatino Linotype" w:hAnsi="Palatino Linotype" w:cs="Arial"/>
          <w:sz w:val="24"/>
          <w:szCs w:val="24"/>
        </w:rPr>
      </w:pPr>
      <w:r w:rsidRPr="00BE6D77">
        <w:rPr>
          <w:rFonts w:ascii="Palatino Linotype" w:hAnsi="Palatino Linotype" w:cs="Arial"/>
          <w:b/>
          <w:sz w:val="24"/>
          <w:szCs w:val="24"/>
        </w:rPr>
        <w:lastRenderedPageBreak/>
        <w:t>Razones o Motivos de Inconformidad</w:t>
      </w:r>
      <w:r w:rsidRPr="00BE6D77">
        <w:rPr>
          <w:rFonts w:ascii="Palatino Linotype" w:hAnsi="Palatino Linotype" w:cs="Arial"/>
          <w:sz w:val="24"/>
          <w:szCs w:val="24"/>
        </w:rPr>
        <w:t xml:space="preserve">: </w:t>
      </w:r>
    </w:p>
    <w:p w:rsidR="00FC2009" w:rsidRDefault="00FC2009" w:rsidP="00FC03CA">
      <w:pPr>
        <w:spacing w:line="240" w:lineRule="auto"/>
        <w:ind w:left="1134" w:right="850"/>
        <w:jc w:val="both"/>
        <w:rPr>
          <w:rFonts w:ascii="Palatino Linotype" w:hAnsi="Palatino Linotype" w:cs="Arial"/>
          <w:i/>
        </w:rPr>
      </w:pPr>
      <w:r w:rsidRPr="004657BE">
        <w:rPr>
          <w:rFonts w:ascii="Palatino Linotype" w:hAnsi="Palatino Linotype" w:cs="Arial"/>
          <w:i/>
        </w:rPr>
        <w:t>“</w:t>
      </w:r>
      <w:r w:rsidR="00D62EDB" w:rsidRPr="00D62EDB">
        <w:rPr>
          <w:rFonts w:ascii="Palatino Linotype" w:hAnsi="Palatino Linotype" w:cs="Arial"/>
          <w:i/>
        </w:rPr>
        <w:t>En términos del artículo 179 de la Ley de Transparencia Local en su fracción VII se interpone el presente Recurso de Revisión en virtud de que al haber transcurrido 16 días hábiles, el sujeto obligado no ha brindado respuesta a la solicitud de acceso a la información</w:t>
      </w:r>
      <w:r w:rsidRPr="00217292">
        <w:rPr>
          <w:rFonts w:ascii="Palatino Linotype" w:hAnsi="Palatino Linotype" w:cs="Arial"/>
          <w:i/>
        </w:rPr>
        <w:t>.</w:t>
      </w:r>
      <w:r w:rsidRPr="004657BE">
        <w:rPr>
          <w:rFonts w:ascii="Palatino Linotype" w:hAnsi="Palatino Linotype" w:cs="Arial"/>
          <w:i/>
        </w:rPr>
        <w:t>” (Sic)</w:t>
      </w:r>
    </w:p>
    <w:p w:rsidR="009E165A" w:rsidRPr="00D62EDB" w:rsidRDefault="009E165A" w:rsidP="009E165A">
      <w:pPr>
        <w:pStyle w:val="Prrafodelista"/>
        <w:spacing w:before="240" w:after="0" w:line="240" w:lineRule="auto"/>
        <w:ind w:left="360" w:right="49"/>
        <w:jc w:val="both"/>
        <w:rPr>
          <w:rFonts w:ascii="Palatino Linotype" w:hAnsi="Palatino Linotype" w:cs="Arial"/>
          <w:i/>
          <w:sz w:val="4"/>
          <w:szCs w:val="24"/>
          <w:lang w:val="es-ES"/>
        </w:rPr>
      </w:pPr>
    </w:p>
    <w:p w:rsidR="009E165A" w:rsidRPr="009E165A" w:rsidRDefault="00D62EDB" w:rsidP="009E165A">
      <w:pPr>
        <w:pStyle w:val="Prrafodelista"/>
        <w:numPr>
          <w:ilvl w:val="0"/>
          <w:numId w:val="1"/>
        </w:numPr>
        <w:spacing w:before="240" w:after="0" w:line="360" w:lineRule="auto"/>
        <w:ind w:right="49"/>
        <w:jc w:val="both"/>
        <w:rPr>
          <w:rFonts w:ascii="Palatino Linotype" w:hAnsi="Palatino Linotype" w:cs="Arial"/>
          <w:i/>
          <w:sz w:val="24"/>
          <w:szCs w:val="24"/>
          <w:lang w:val="es-ES"/>
        </w:rPr>
      </w:pPr>
      <w:r>
        <w:rPr>
          <w:rFonts w:ascii="Palatino Linotype" w:hAnsi="Palatino Linotype" w:cs="Arial"/>
          <w:sz w:val="24"/>
          <w:szCs w:val="24"/>
        </w:rPr>
        <w:t>Cabe señalar que el Sujeto Obligado no remitió sus respectivos Informes Justificados</w:t>
      </w:r>
      <w:r w:rsidR="009E165A">
        <w:rPr>
          <w:rFonts w:ascii="Palatino Linotype" w:hAnsi="Palatino Linotype" w:cs="Arial"/>
          <w:sz w:val="24"/>
          <w:szCs w:val="24"/>
        </w:rPr>
        <w:t>.</w:t>
      </w:r>
    </w:p>
    <w:p w:rsidR="00C55ECD" w:rsidRPr="00D62EDB" w:rsidRDefault="00C55ECD" w:rsidP="00D62EDB">
      <w:pPr>
        <w:spacing w:after="0" w:line="240" w:lineRule="auto"/>
        <w:ind w:left="1134" w:right="850"/>
        <w:jc w:val="both"/>
        <w:rPr>
          <w:rFonts w:ascii="Palatino Linotype" w:hAnsi="Palatino Linotype" w:cs="Arial"/>
          <w:i/>
          <w:sz w:val="16"/>
        </w:rPr>
      </w:pPr>
    </w:p>
    <w:p w:rsidR="00440A94" w:rsidRPr="00ED1DD4" w:rsidRDefault="00440A94" w:rsidP="00440A94">
      <w:pPr>
        <w:pStyle w:val="Ttulo1"/>
        <w:numPr>
          <w:ilvl w:val="0"/>
          <w:numId w:val="12"/>
        </w:numPr>
        <w:spacing w:line="360" w:lineRule="auto"/>
        <w:rPr>
          <w:rFonts w:ascii="Palatino Linotype" w:hAnsi="Palatino Linotype" w:cs="Arial"/>
          <w:b/>
          <w:color w:val="auto"/>
          <w:sz w:val="24"/>
          <w:lang w:val="es-ES_tradnl"/>
        </w:rPr>
      </w:pPr>
      <w:bookmarkStart w:id="3" w:name="_Toc485899337"/>
      <w:bookmarkStart w:id="4" w:name="_Toc522281444"/>
      <w:bookmarkStart w:id="5" w:name="_Toc532811981"/>
      <w:r w:rsidRPr="00ED1DD4">
        <w:rPr>
          <w:rFonts w:ascii="Palatino Linotype" w:hAnsi="Palatino Linotype"/>
          <w:b/>
          <w:color w:val="auto"/>
          <w:sz w:val="24"/>
          <w:szCs w:val="24"/>
        </w:rPr>
        <w:t>Efectos</w:t>
      </w:r>
      <w:r w:rsidRPr="00ED1DD4">
        <w:rPr>
          <w:rFonts w:ascii="Palatino Linotype" w:hAnsi="Palatino Linotype" w:cs="Arial"/>
          <w:b/>
          <w:color w:val="auto"/>
          <w:sz w:val="24"/>
          <w:lang w:val="es-ES_tradnl"/>
        </w:rPr>
        <w:t xml:space="preserve"> de la clasificación de información y la importancia de emitir acuerdos, para tales efectos, apegados a derecho</w:t>
      </w:r>
      <w:bookmarkEnd w:id="3"/>
      <w:r w:rsidRPr="00ED1DD4">
        <w:rPr>
          <w:rFonts w:ascii="Palatino Linotype" w:hAnsi="Palatino Linotype" w:cs="Arial"/>
          <w:b/>
          <w:color w:val="auto"/>
          <w:sz w:val="24"/>
          <w:lang w:val="es-ES_tradnl"/>
        </w:rPr>
        <w:t>.</w:t>
      </w:r>
      <w:bookmarkEnd w:id="4"/>
      <w:bookmarkEnd w:id="5"/>
    </w:p>
    <w:p w:rsidR="00E073A3" w:rsidRDefault="00ED1DD4" w:rsidP="00E073A3">
      <w:pPr>
        <w:pStyle w:val="Prrafodelista"/>
        <w:numPr>
          <w:ilvl w:val="0"/>
          <w:numId w:val="1"/>
        </w:numPr>
        <w:spacing w:before="240" w:after="0" w:line="360" w:lineRule="auto"/>
        <w:ind w:right="49"/>
        <w:jc w:val="both"/>
        <w:rPr>
          <w:rFonts w:ascii="Palatino Linotype" w:hAnsi="Palatino Linotype" w:cs="Arial"/>
          <w:sz w:val="24"/>
          <w:szCs w:val="24"/>
        </w:rPr>
      </w:pPr>
      <w:r w:rsidRPr="00ED1DD4">
        <w:rPr>
          <w:rFonts w:ascii="Palatino Linotype" w:hAnsi="Palatino Linotype" w:cs="Arial"/>
          <w:sz w:val="24"/>
          <w:szCs w:val="24"/>
        </w:rPr>
        <w:t xml:space="preserve">Derivado de lo anterior, la Ponencia </w:t>
      </w:r>
      <w:proofErr w:type="spellStart"/>
      <w:r w:rsidRPr="00ED1DD4">
        <w:rPr>
          <w:rFonts w:ascii="Palatino Linotype" w:hAnsi="Palatino Linotype" w:cs="Arial"/>
          <w:sz w:val="24"/>
          <w:szCs w:val="24"/>
        </w:rPr>
        <w:t>Resolutora</w:t>
      </w:r>
      <w:proofErr w:type="spellEnd"/>
      <w:r w:rsidRPr="00ED1DD4">
        <w:rPr>
          <w:rFonts w:ascii="Palatino Linotype" w:hAnsi="Palatino Linotype" w:cs="Arial"/>
          <w:sz w:val="24"/>
          <w:szCs w:val="24"/>
        </w:rPr>
        <w:t xml:space="preserve"> determinó </w:t>
      </w:r>
      <w:r w:rsidR="00D62EDB">
        <w:rPr>
          <w:rFonts w:ascii="Palatino Linotype" w:hAnsi="Palatino Linotype" w:cs="Arial"/>
          <w:sz w:val="24"/>
          <w:szCs w:val="24"/>
        </w:rPr>
        <w:t xml:space="preserve">ordenar </w:t>
      </w:r>
      <w:r w:rsidR="00E073A3">
        <w:rPr>
          <w:rFonts w:ascii="Palatino Linotype" w:hAnsi="Palatino Linotype" w:cs="Arial"/>
          <w:sz w:val="24"/>
          <w:szCs w:val="24"/>
        </w:rPr>
        <w:t xml:space="preserve">el </w:t>
      </w:r>
      <w:r w:rsidR="00E073A3" w:rsidRPr="00E073A3">
        <w:rPr>
          <w:rFonts w:ascii="Palatino Linotype" w:hAnsi="Palatino Linotype" w:cs="Arial"/>
          <w:sz w:val="24"/>
          <w:szCs w:val="24"/>
        </w:rPr>
        <w:t xml:space="preserve">Acuerdo de Clasificación como información reservada respecto del nombre de los presuntos responsables que se encuentren en proceso de substanciación, indicando que </w:t>
      </w:r>
      <w:r w:rsidR="00E073A3">
        <w:rPr>
          <w:rFonts w:ascii="Palatino Linotype" w:hAnsi="Palatino Linotype" w:cs="Arial"/>
          <w:sz w:val="24"/>
          <w:szCs w:val="24"/>
        </w:rPr>
        <w:t>e</w:t>
      </w:r>
      <w:r w:rsidR="00E073A3" w:rsidRPr="00E073A3">
        <w:rPr>
          <w:rFonts w:ascii="Palatino Linotype" w:hAnsi="Palatino Linotype" w:cs="Arial"/>
          <w:sz w:val="24"/>
          <w:szCs w:val="24"/>
        </w:rPr>
        <w:t>n caso de que el Sujeto Obligado considere que la información que se ordena entregar respecto del nombre de los presuntos responsables, actualice alguna de las hipótesis previstas en el artículo 140 de la Ley de Transparencia y Acceso a la Información Pública del Estado de México y Municipios</w:t>
      </w:r>
      <w:r w:rsidR="00E073A3">
        <w:rPr>
          <w:rFonts w:ascii="Palatino Linotype" w:hAnsi="Palatino Linotype" w:cs="Arial"/>
          <w:sz w:val="24"/>
          <w:szCs w:val="24"/>
        </w:rPr>
        <w:t xml:space="preserve">. </w:t>
      </w:r>
    </w:p>
    <w:p w:rsidR="00E073A3" w:rsidRPr="00E073A3" w:rsidRDefault="00E073A3" w:rsidP="00E073A3">
      <w:pPr>
        <w:pStyle w:val="Prrafodelista"/>
        <w:spacing w:before="240" w:after="0" w:line="240" w:lineRule="auto"/>
        <w:ind w:left="360" w:right="49"/>
        <w:jc w:val="both"/>
        <w:rPr>
          <w:rFonts w:ascii="Palatino Linotype" w:hAnsi="Palatino Linotype" w:cs="Arial"/>
          <w:sz w:val="24"/>
          <w:szCs w:val="24"/>
        </w:rPr>
      </w:pPr>
    </w:p>
    <w:p w:rsidR="0072725A" w:rsidRPr="008C0A8B" w:rsidRDefault="0072725A" w:rsidP="008C0A8B">
      <w:pPr>
        <w:pStyle w:val="Prrafodelista"/>
        <w:numPr>
          <w:ilvl w:val="0"/>
          <w:numId w:val="1"/>
        </w:numPr>
        <w:spacing w:before="240" w:after="0" w:line="360" w:lineRule="auto"/>
        <w:ind w:right="49"/>
        <w:jc w:val="both"/>
        <w:rPr>
          <w:rFonts w:ascii="Palatino Linotype" w:hAnsi="Palatino Linotype" w:cs="Arial"/>
          <w:sz w:val="24"/>
          <w:szCs w:val="24"/>
        </w:rPr>
      </w:pPr>
      <w:r w:rsidRPr="0072725A">
        <w:rPr>
          <w:rFonts w:ascii="Palatino Linotype" w:hAnsi="Palatino Linotype" w:cs="Arial"/>
          <w:sz w:val="24"/>
          <w:szCs w:val="24"/>
        </w:rPr>
        <w:t xml:space="preserve">Así pues, la Ponencia </w:t>
      </w:r>
      <w:proofErr w:type="spellStart"/>
      <w:r w:rsidRPr="0072725A">
        <w:rPr>
          <w:rFonts w:ascii="Palatino Linotype" w:hAnsi="Palatino Linotype" w:cs="Arial"/>
          <w:sz w:val="24"/>
          <w:szCs w:val="24"/>
        </w:rPr>
        <w:t>Resolutora</w:t>
      </w:r>
      <w:proofErr w:type="spellEnd"/>
      <w:r w:rsidRPr="0072725A">
        <w:rPr>
          <w:rFonts w:ascii="Palatino Linotype" w:hAnsi="Palatino Linotype" w:cs="Arial"/>
          <w:sz w:val="24"/>
          <w:szCs w:val="24"/>
        </w:rPr>
        <w:t xml:space="preserve"> indico que el Sujeto Obligado debería</w:t>
      </w:r>
      <w:r w:rsidR="008C0A8B">
        <w:rPr>
          <w:rFonts w:ascii="Palatino Linotype" w:hAnsi="Palatino Linotype" w:cs="Arial"/>
          <w:sz w:val="24"/>
          <w:szCs w:val="24"/>
        </w:rPr>
        <w:t xml:space="preserve"> </w:t>
      </w:r>
      <w:r w:rsidR="008C0A8B" w:rsidRPr="008C0A8B">
        <w:rPr>
          <w:rFonts w:ascii="Palatino Linotype" w:hAnsi="Palatino Linotype"/>
          <w:sz w:val="24"/>
          <w:szCs w:val="24"/>
        </w:rPr>
        <w:t xml:space="preserve">realizar una valoración de la información a entregar  y de ser el caso que ésta contenga los nombres de los presuntos responsables, se deberá emitir acuerdo de reserva </w:t>
      </w:r>
      <w:r w:rsidR="008C0A8B" w:rsidRPr="008C0A8B">
        <w:rPr>
          <w:rFonts w:ascii="Palatino Linotype" w:hAnsi="Palatino Linotype"/>
          <w:sz w:val="24"/>
          <w:szCs w:val="24"/>
        </w:rPr>
        <w:lastRenderedPageBreak/>
        <w:t>en términos de los fundame</w:t>
      </w:r>
      <w:r w:rsidR="008C0A8B">
        <w:rPr>
          <w:rFonts w:ascii="Palatino Linotype" w:hAnsi="Palatino Linotype"/>
          <w:sz w:val="24"/>
          <w:szCs w:val="24"/>
        </w:rPr>
        <w:t>ntos ya establecidos, ya que</w:t>
      </w:r>
      <w:r w:rsidR="008C0A8B" w:rsidRPr="008C0A8B">
        <w:rPr>
          <w:rFonts w:ascii="Palatino Linotype" w:hAnsi="Palatino Linotype"/>
          <w:sz w:val="24"/>
          <w:szCs w:val="24"/>
        </w:rPr>
        <w:t xml:space="preserve"> </w:t>
      </w:r>
      <w:r w:rsidR="008C0A8B">
        <w:rPr>
          <w:rFonts w:ascii="Palatino Linotype" w:hAnsi="Palatino Linotype"/>
          <w:sz w:val="24"/>
          <w:szCs w:val="24"/>
        </w:rPr>
        <w:t>como se estableció puede afectar el procedimiento de responsabilidad iniciado.</w:t>
      </w:r>
    </w:p>
    <w:p w:rsidR="008C0A8B" w:rsidRPr="008C0A8B" w:rsidRDefault="008C0A8B" w:rsidP="008C0A8B">
      <w:pPr>
        <w:pStyle w:val="Prrafodelista"/>
        <w:spacing w:before="240" w:after="0" w:line="240" w:lineRule="auto"/>
        <w:ind w:left="360" w:right="49"/>
        <w:jc w:val="both"/>
        <w:rPr>
          <w:rFonts w:ascii="Palatino Linotype" w:hAnsi="Palatino Linotype" w:cs="Arial"/>
          <w:sz w:val="24"/>
          <w:szCs w:val="24"/>
        </w:rPr>
      </w:pPr>
    </w:p>
    <w:p w:rsidR="00440A94" w:rsidRPr="0072725A" w:rsidRDefault="00440A94" w:rsidP="00E4766E">
      <w:pPr>
        <w:pStyle w:val="Prrafodelista"/>
        <w:numPr>
          <w:ilvl w:val="0"/>
          <w:numId w:val="1"/>
        </w:numPr>
        <w:spacing w:before="240" w:after="0" w:line="360" w:lineRule="auto"/>
        <w:ind w:right="49"/>
        <w:jc w:val="both"/>
        <w:rPr>
          <w:rFonts w:ascii="Palatino Linotype" w:hAnsi="Palatino Linotype" w:cs="Arial"/>
          <w:sz w:val="24"/>
          <w:szCs w:val="24"/>
          <w:lang w:val="es-ES_tradnl"/>
        </w:rPr>
      </w:pPr>
      <w:r w:rsidRPr="0072725A">
        <w:rPr>
          <w:rFonts w:ascii="Palatino Linotype" w:hAnsi="Palatino Linotype" w:cs="Arial"/>
          <w:sz w:val="24"/>
          <w:szCs w:val="24"/>
          <w:lang w:val="es-ES_tradnl"/>
        </w:rPr>
        <w:t xml:space="preserve">De lo </w:t>
      </w:r>
      <w:r w:rsidRPr="0072725A">
        <w:rPr>
          <w:rFonts w:ascii="Palatino Linotype" w:hAnsi="Palatino Linotype" w:cs="Arial"/>
          <w:sz w:val="24"/>
          <w:lang w:val="es-ES_tradnl"/>
        </w:rPr>
        <w:t>anterior</w:t>
      </w:r>
      <w:r w:rsidRPr="0072725A">
        <w:rPr>
          <w:rFonts w:ascii="Palatino Linotype" w:hAnsi="Palatino Linotype" w:cs="Arial"/>
          <w:sz w:val="24"/>
          <w:szCs w:val="24"/>
          <w:lang w:val="es-ES_tradnl"/>
        </w:rPr>
        <w:t>, es menester señalar que el Instituto Nacional de Transparencia y Acceso a la Información y Protección de Datos Personales,</w:t>
      </w:r>
      <w:r w:rsidR="000A6B67" w:rsidRPr="0072725A">
        <w:rPr>
          <w:rFonts w:ascii="Palatino Linotype" w:hAnsi="Palatino Linotype" w:cs="Arial"/>
          <w:sz w:val="24"/>
          <w:szCs w:val="24"/>
          <w:lang w:val="es-ES_tradnl"/>
        </w:rPr>
        <w:t xml:space="preserve"> como ejemplo</w:t>
      </w:r>
      <w:r w:rsidRPr="0072725A">
        <w:rPr>
          <w:rFonts w:ascii="Palatino Linotype" w:hAnsi="Palatino Linotype" w:cs="Arial"/>
          <w:sz w:val="24"/>
          <w:szCs w:val="24"/>
          <w:lang w:val="es-ES_tradnl"/>
        </w:rPr>
        <w:t xml:space="preserve"> en el expediente RIA 82/18, establece que para acreditar la reserva de la información, es necesario actualizar cuatro requisitos, siendo estos los siguientes:</w:t>
      </w:r>
    </w:p>
    <w:p w:rsidR="00440A94" w:rsidRPr="008C0A8B" w:rsidRDefault="00440A94" w:rsidP="00440A94">
      <w:pPr>
        <w:pStyle w:val="Prrafodelista"/>
        <w:spacing w:line="240" w:lineRule="auto"/>
        <w:rPr>
          <w:rFonts w:ascii="Palatino Linotype" w:hAnsi="Palatino Linotype" w:cs="Arial"/>
          <w:sz w:val="16"/>
          <w:szCs w:val="24"/>
          <w:lang w:val="es-ES_tradnl"/>
        </w:rPr>
      </w:pPr>
    </w:p>
    <w:p w:rsidR="00440A94" w:rsidRPr="001C3BD8" w:rsidRDefault="00440A94" w:rsidP="00440A94">
      <w:pPr>
        <w:pStyle w:val="Prrafodelista"/>
        <w:numPr>
          <w:ilvl w:val="0"/>
          <w:numId w:val="36"/>
        </w:numPr>
        <w:spacing w:after="0" w:line="276" w:lineRule="auto"/>
        <w:ind w:right="616"/>
        <w:jc w:val="both"/>
        <w:rPr>
          <w:rFonts w:ascii="Palatino Linotype" w:hAnsi="Palatino Linotype" w:cs="Arial"/>
          <w:b/>
          <w:sz w:val="24"/>
          <w:szCs w:val="24"/>
          <w:lang w:val="es-ES_tradnl"/>
        </w:rPr>
      </w:pPr>
      <w:r w:rsidRPr="001C3BD8">
        <w:rPr>
          <w:rFonts w:ascii="Palatino Linotype" w:hAnsi="Palatino Linotype" w:cs="Arial"/>
          <w:b/>
          <w:sz w:val="24"/>
          <w:szCs w:val="24"/>
          <w:lang w:val="es-ES_tradnl"/>
        </w:rPr>
        <w:t xml:space="preserve">La existencia de un juicio o procedimiento administrativo materialmente jurisdiccional. </w:t>
      </w:r>
    </w:p>
    <w:p w:rsidR="00440A94" w:rsidRPr="001C3BD8" w:rsidRDefault="00440A94" w:rsidP="00440A94">
      <w:pPr>
        <w:pStyle w:val="Prrafodelista"/>
        <w:numPr>
          <w:ilvl w:val="0"/>
          <w:numId w:val="36"/>
        </w:numPr>
        <w:spacing w:after="0" w:line="276" w:lineRule="auto"/>
        <w:ind w:right="616"/>
        <w:jc w:val="both"/>
        <w:rPr>
          <w:rFonts w:ascii="Palatino Linotype" w:hAnsi="Palatino Linotype" w:cs="Arial"/>
          <w:b/>
          <w:sz w:val="24"/>
          <w:szCs w:val="24"/>
          <w:lang w:val="es-ES_tradnl"/>
        </w:rPr>
      </w:pPr>
      <w:r w:rsidRPr="001C3BD8">
        <w:rPr>
          <w:rFonts w:ascii="Palatino Linotype" w:hAnsi="Palatino Linotype" w:cs="Arial"/>
          <w:b/>
          <w:sz w:val="24"/>
          <w:szCs w:val="24"/>
          <w:lang w:val="es-ES_tradnl"/>
        </w:rPr>
        <w:t>Que el juicio se encuentre en trámite, es decir, que no haya causado estado.</w:t>
      </w:r>
    </w:p>
    <w:p w:rsidR="00440A94" w:rsidRPr="001C3BD8" w:rsidRDefault="00440A94" w:rsidP="00440A94">
      <w:pPr>
        <w:pStyle w:val="Prrafodelista"/>
        <w:numPr>
          <w:ilvl w:val="0"/>
          <w:numId w:val="36"/>
        </w:numPr>
        <w:spacing w:after="0" w:line="276" w:lineRule="auto"/>
        <w:ind w:right="616"/>
        <w:jc w:val="both"/>
        <w:rPr>
          <w:rFonts w:ascii="Palatino Linotype" w:hAnsi="Palatino Linotype" w:cs="Arial"/>
          <w:b/>
          <w:sz w:val="24"/>
          <w:szCs w:val="24"/>
          <w:lang w:val="es-ES_tradnl"/>
        </w:rPr>
      </w:pPr>
      <w:r w:rsidRPr="001C3BD8">
        <w:rPr>
          <w:rFonts w:ascii="Palatino Linotype" w:hAnsi="Palatino Linotype" w:cs="Arial"/>
          <w:b/>
          <w:sz w:val="24"/>
          <w:szCs w:val="24"/>
          <w:lang w:val="es-ES_tradnl"/>
        </w:rPr>
        <w:t xml:space="preserve">El vínculo entre la información solicitada y el procedimiento judicial de que se trate. </w:t>
      </w:r>
    </w:p>
    <w:p w:rsidR="00440A94" w:rsidRPr="001C3BD8" w:rsidRDefault="00440A94" w:rsidP="00440A94">
      <w:pPr>
        <w:pStyle w:val="Prrafodelista"/>
        <w:numPr>
          <w:ilvl w:val="0"/>
          <w:numId w:val="36"/>
        </w:numPr>
        <w:spacing w:after="0" w:line="276" w:lineRule="auto"/>
        <w:ind w:right="616"/>
        <w:jc w:val="both"/>
        <w:rPr>
          <w:rFonts w:ascii="Palatino Linotype" w:hAnsi="Palatino Linotype" w:cs="Arial"/>
          <w:b/>
          <w:sz w:val="24"/>
          <w:szCs w:val="24"/>
          <w:lang w:val="es-ES_tradnl"/>
        </w:rPr>
      </w:pPr>
      <w:r w:rsidRPr="001C3BD8">
        <w:rPr>
          <w:rFonts w:ascii="Palatino Linotype" w:hAnsi="Palatino Linotype" w:cs="Arial"/>
          <w:b/>
          <w:sz w:val="24"/>
          <w:szCs w:val="24"/>
          <w:lang w:val="es-ES_tradnl"/>
        </w:rPr>
        <w:t xml:space="preserve">Que la difusión de la información pueda causar un daño y/o perjuicio a las atribuciones del Tribunal durante el juicio, es decir, que el contenido de la información vulnere, impida u obstruya los procedimientos que se ventilan. </w:t>
      </w:r>
    </w:p>
    <w:p w:rsidR="00440A94" w:rsidRPr="001C3BD8" w:rsidRDefault="00440A94" w:rsidP="0072725A">
      <w:pPr>
        <w:pStyle w:val="Prrafodelista"/>
        <w:spacing w:before="240" w:after="240" w:line="240" w:lineRule="auto"/>
        <w:ind w:left="0" w:right="49"/>
        <w:jc w:val="both"/>
        <w:rPr>
          <w:rFonts w:ascii="Palatino Linotype" w:hAnsi="Palatino Linotype" w:cs="Arial"/>
          <w:sz w:val="24"/>
          <w:szCs w:val="24"/>
          <w:lang w:val="es-ES_tradnl"/>
        </w:rPr>
      </w:pPr>
    </w:p>
    <w:p w:rsidR="00440A94" w:rsidRPr="001C3BD8" w:rsidRDefault="00440A94" w:rsidP="00440A94">
      <w:pPr>
        <w:pStyle w:val="Prrafodelista"/>
        <w:numPr>
          <w:ilvl w:val="0"/>
          <w:numId w:val="1"/>
        </w:numPr>
        <w:spacing w:before="240" w:after="0" w:line="360" w:lineRule="auto"/>
        <w:ind w:right="49"/>
        <w:jc w:val="both"/>
        <w:rPr>
          <w:rFonts w:ascii="Palatino Linotype" w:hAnsi="Palatino Linotype" w:cs="Arial"/>
          <w:sz w:val="24"/>
          <w:szCs w:val="24"/>
          <w:lang w:val="es-ES_tradnl"/>
        </w:rPr>
      </w:pPr>
      <w:r w:rsidRPr="001C3BD8">
        <w:rPr>
          <w:rFonts w:ascii="Palatino Linotype" w:hAnsi="Palatino Linotype" w:cs="Arial"/>
          <w:sz w:val="24"/>
          <w:szCs w:val="24"/>
          <w:lang w:val="es-ES_tradnl"/>
        </w:rPr>
        <w:t xml:space="preserve">Por lo que, únicamente al configurarse los mismos, es procedente la reserva de la </w:t>
      </w:r>
      <w:r w:rsidRPr="00440A94">
        <w:rPr>
          <w:rFonts w:ascii="Palatino Linotype" w:hAnsi="Palatino Linotype" w:cs="Arial"/>
          <w:sz w:val="24"/>
          <w:lang w:val="es-ES_tradnl"/>
        </w:rPr>
        <w:t>información</w:t>
      </w:r>
      <w:r w:rsidRPr="001C3BD8">
        <w:rPr>
          <w:rFonts w:ascii="Palatino Linotype" w:hAnsi="Palatino Linotype" w:cs="Arial"/>
          <w:sz w:val="24"/>
          <w:szCs w:val="24"/>
          <w:lang w:val="es-ES_tradnl"/>
        </w:rPr>
        <w:t xml:space="preserve">, si uno de los requisitos faltase, no será en ningún momento posible su reserva. </w:t>
      </w:r>
    </w:p>
    <w:p w:rsidR="00440A94" w:rsidRPr="0072725A" w:rsidRDefault="00440A94" w:rsidP="0072725A">
      <w:pPr>
        <w:pStyle w:val="Prrafodelista"/>
        <w:spacing w:before="240" w:after="240" w:line="240" w:lineRule="auto"/>
        <w:ind w:left="0" w:right="49"/>
        <w:jc w:val="both"/>
        <w:rPr>
          <w:rFonts w:ascii="Palatino Linotype" w:hAnsi="Palatino Linotype" w:cs="Arial"/>
          <w:sz w:val="12"/>
          <w:szCs w:val="24"/>
          <w:lang w:val="es-ES_tradnl"/>
        </w:rPr>
      </w:pPr>
    </w:p>
    <w:p w:rsidR="00440A94" w:rsidRPr="001C3BD8" w:rsidRDefault="00440A94" w:rsidP="00440A94">
      <w:pPr>
        <w:pStyle w:val="Prrafodelista"/>
        <w:numPr>
          <w:ilvl w:val="0"/>
          <w:numId w:val="1"/>
        </w:numPr>
        <w:spacing w:before="240" w:after="0" w:line="360" w:lineRule="auto"/>
        <w:ind w:right="49"/>
        <w:jc w:val="both"/>
        <w:rPr>
          <w:rFonts w:ascii="Palatino Linotype" w:hAnsi="Palatino Linotype" w:cs="Arial"/>
          <w:sz w:val="24"/>
          <w:szCs w:val="24"/>
          <w:lang w:val="es-ES_tradnl"/>
        </w:rPr>
      </w:pPr>
      <w:r w:rsidRPr="001C3BD8">
        <w:rPr>
          <w:rFonts w:ascii="Palatino Linotype" w:hAnsi="Palatino Linotype" w:cs="Arial"/>
          <w:sz w:val="24"/>
          <w:szCs w:val="24"/>
          <w:lang w:val="es-ES_tradnl"/>
        </w:rPr>
        <w:t xml:space="preserve">Del </w:t>
      </w:r>
      <w:r w:rsidRPr="00440A94">
        <w:rPr>
          <w:rFonts w:ascii="Palatino Linotype" w:hAnsi="Palatino Linotype" w:cs="Arial"/>
          <w:sz w:val="24"/>
          <w:lang w:val="es-ES_tradnl"/>
        </w:rPr>
        <w:t>expediente</w:t>
      </w:r>
      <w:r w:rsidRPr="001C3BD8">
        <w:rPr>
          <w:rFonts w:ascii="Palatino Linotype" w:hAnsi="Palatino Linotype" w:cs="Arial"/>
          <w:sz w:val="24"/>
          <w:szCs w:val="24"/>
          <w:lang w:val="es-ES_tradnl"/>
        </w:rPr>
        <w:t xml:space="preserve">, objeto de mi presente voto, advierto que del estudio minucioso de la resolución dictada por la ponencia resolutoria, se desprende lo siguiente: </w:t>
      </w:r>
    </w:p>
    <w:p w:rsidR="00440A94" w:rsidRPr="0072725A" w:rsidRDefault="00440A94" w:rsidP="0072725A">
      <w:pPr>
        <w:pStyle w:val="Prrafodelista"/>
        <w:spacing w:line="240" w:lineRule="auto"/>
        <w:rPr>
          <w:rFonts w:ascii="Palatino Linotype" w:hAnsi="Palatino Linotype" w:cs="Arial"/>
          <w:sz w:val="14"/>
          <w:szCs w:val="24"/>
          <w:lang w:val="es-ES_tradnl"/>
        </w:rPr>
      </w:pPr>
    </w:p>
    <w:p w:rsidR="0072725A" w:rsidRDefault="00440A94" w:rsidP="00440A94">
      <w:pPr>
        <w:pStyle w:val="Prrafodelista"/>
        <w:numPr>
          <w:ilvl w:val="0"/>
          <w:numId w:val="35"/>
        </w:numPr>
        <w:spacing w:before="240" w:after="240" w:line="360" w:lineRule="auto"/>
        <w:ind w:left="567" w:right="616" w:hanging="11"/>
        <w:jc w:val="both"/>
        <w:rPr>
          <w:rFonts w:ascii="Palatino Linotype" w:hAnsi="Palatino Linotype" w:cs="Arial"/>
          <w:sz w:val="24"/>
          <w:szCs w:val="24"/>
          <w:lang w:val="es-ES_tradnl"/>
        </w:rPr>
      </w:pPr>
      <w:r w:rsidRPr="001C3BD8">
        <w:rPr>
          <w:rFonts w:ascii="Palatino Linotype" w:hAnsi="Palatino Linotype" w:cs="Arial"/>
          <w:sz w:val="24"/>
          <w:szCs w:val="24"/>
          <w:lang w:val="es-ES_tradnl"/>
        </w:rPr>
        <w:t>El Sujeto Obligado</w:t>
      </w:r>
      <w:r w:rsidR="0072725A">
        <w:rPr>
          <w:rFonts w:ascii="Palatino Linotype" w:hAnsi="Palatino Linotype" w:cs="Arial"/>
          <w:sz w:val="24"/>
          <w:szCs w:val="24"/>
          <w:lang w:val="es-ES_tradnl"/>
        </w:rPr>
        <w:t xml:space="preserve"> no</w:t>
      </w:r>
      <w:r w:rsidRPr="001C3BD8">
        <w:rPr>
          <w:rFonts w:ascii="Palatino Linotype" w:hAnsi="Palatino Linotype" w:cs="Arial"/>
          <w:sz w:val="24"/>
          <w:szCs w:val="24"/>
          <w:lang w:val="es-ES_tradnl"/>
        </w:rPr>
        <w:t xml:space="preserve"> reservó la información</w:t>
      </w:r>
      <w:r w:rsidR="0072725A">
        <w:rPr>
          <w:rFonts w:ascii="Palatino Linotype" w:hAnsi="Palatino Linotype" w:cs="Arial"/>
          <w:sz w:val="24"/>
          <w:szCs w:val="24"/>
          <w:lang w:val="es-ES_tradnl"/>
        </w:rPr>
        <w:t>.</w:t>
      </w:r>
    </w:p>
    <w:p w:rsidR="00440A94" w:rsidRPr="001C3BD8" w:rsidRDefault="0072725A" w:rsidP="00440A94">
      <w:pPr>
        <w:pStyle w:val="Prrafodelista"/>
        <w:numPr>
          <w:ilvl w:val="0"/>
          <w:numId w:val="35"/>
        </w:numPr>
        <w:spacing w:before="240" w:after="240" w:line="360" w:lineRule="auto"/>
        <w:ind w:left="567" w:right="616" w:hanging="11"/>
        <w:jc w:val="both"/>
        <w:rPr>
          <w:rFonts w:ascii="Palatino Linotype" w:hAnsi="Palatino Linotype" w:cs="Arial"/>
          <w:sz w:val="24"/>
          <w:szCs w:val="24"/>
          <w:lang w:val="es-ES_tradnl"/>
        </w:rPr>
      </w:pPr>
      <w:r>
        <w:rPr>
          <w:rFonts w:ascii="Palatino Linotype" w:hAnsi="Palatino Linotype" w:cs="Arial"/>
          <w:sz w:val="24"/>
          <w:szCs w:val="24"/>
          <w:lang w:val="es-ES_tradnl"/>
        </w:rPr>
        <w:lastRenderedPageBreak/>
        <w:t xml:space="preserve">La Ponencia </w:t>
      </w:r>
      <w:proofErr w:type="spellStart"/>
      <w:r>
        <w:rPr>
          <w:rFonts w:ascii="Palatino Linotype" w:hAnsi="Palatino Linotype" w:cs="Arial"/>
          <w:sz w:val="24"/>
          <w:szCs w:val="24"/>
          <w:lang w:val="es-ES_tradnl"/>
        </w:rPr>
        <w:t>resolutora</w:t>
      </w:r>
      <w:proofErr w:type="spellEnd"/>
      <w:r>
        <w:rPr>
          <w:rFonts w:ascii="Palatino Linotype" w:hAnsi="Palatino Linotype" w:cs="Arial"/>
          <w:sz w:val="24"/>
          <w:szCs w:val="24"/>
          <w:lang w:val="es-ES_tradnl"/>
        </w:rPr>
        <w:t xml:space="preserve"> es quien indica que en caso de que el </w:t>
      </w:r>
      <w:r w:rsidR="003934C5">
        <w:rPr>
          <w:rFonts w:ascii="Palatino Linotype" w:hAnsi="Palatino Linotype" w:cs="Arial"/>
          <w:sz w:val="24"/>
          <w:szCs w:val="24"/>
          <w:lang w:val="es-ES_tradnl"/>
        </w:rPr>
        <w:t xml:space="preserve">Sujeto </w:t>
      </w:r>
      <w:r>
        <w:rPr>
          <w:rFonts w:ascii="Palatino Linotype" w:hAnsi="Palatino Linotype" w:cs="Arial"/>
          <w:sz w:val="24"/>
          <w:szCs w:val="24"/>
          <w:lang w:val="es-ES_tradnl"/>
        </w:rPr>
        <w:t>Obligado lo considere, deberá de reservar la información, empero lo anterior, no se analizó</w:t>
      </w:r>
      <w:r w:rsidR="00440A94" w:rsidRPr="001C3BD8">
        <w:rPr>
          <w:rFonts w:ascii="Palatino Linotype" w:hAnsi="Palatino Linotype" w:cs="Arial"/>
          <w:sz w:val="24"/>
          <w:szCs w:val="24"/>
          <w:lang w:val="es-ES_tradnl"/>
        </w:rPr>
        <w:t xml:space="preserve"> la naturaleza de la misma, sin ajustar las circunstancias de modo tiempo y lugar a la hip</w:t>
      </w:r>
      <w:r w:rsidR="00EF2367">
        <w:rPr>
          <w:rFonts w:ascii="Palatino Linotype" w:hAnsi="Palatino Linotype" w:cs="Arial"/>
          <w:sz w:val="24"/>
          <w:szCs w:val="24"/>
          <w:lang w:val="es-ES_tradnl"/>
        </w:rPr>
        <w:t>ótesis que configura la reserva.</w:t>
      </w:r>
    </w:p>
    <w:p w:rsidR="00440A94" w:rsidRDefault="00EF2367" w:rsidP="00440A94">
      <w:pPr>
        <w:pStyle w:val="Prrafodelista"/>
        <w:numPr>
          <w:ilvl w:val="0"/>
          <w:numId w:val="35"/>
        </w:numPr>
        <w:spacing w:before="240" w:after="240" w:line="360" w:lineRule="auto"/>
        <w:ind w:left="567" w:right="616" w:hanging="11"/>
        <w:jc w:val="both"/>
        <w:rPr>
          <w:rFonts w:ascii="Palatino Linotype" w:hAnsi="Palatino Linotype" w:cs="Arial"/>
          <w:sz w:val="24"/>
          <w:szCs w:val="24"/>
          <w:lang w:val="es-ES_tradnl"/>
        </w:rPr>
      </w:pPr>
      <w:r>
        <w:rPr>
          <w:rFonts w:ascii="Palatino Linotype" w:hAnsi="Palatino Linotype" w:cs="Arial"/>
          <w:sz w:val="24"/>
          <w:szCs w:val="24"/>
          <w:lang w:val="es-ES_tradnl"/>
        </w:rPr>
        <w:t xml:space="preserve">No se garantizó el principio de máxima publicidad. </w:t>
      </w:r>
    </w:p>
    <w:p w:rsidR="00440A94" w:rsidRPr="006D278C" w:rsidRDefault="00440A94" w:rsidP="00440A94">
      <w:pPr>
        <w:pStyle w:val="Prrafodelista"/>
        <w:spacing w:before="240" w:after="240" w:line="240" w:lineRule="auto"/>
        <w:ind w:left="567" w:right="616"/>
        <w:jc w:val="both"/>
        <w:rPr>
          <w:rFonts w:ascii="Palatino Linotype" w:hAnsi="Palatino Linotype" w:cs="Arial"/>
          <w:sz w:val="16"/>
          <w:szCs w:val="24"/>
          <w:lang w:val="es-ES_tradnl"/>
        </w:rPr>
      </w:pPr>
    </w:p>
    <w:p w:rsidR="00440A94" w:rsidRPr="001C3BD8" w:rsidRDefault="00440A94" w:rsidP="00440A94">
      <w:pPr>
        <w:pStyle w:val="Prrafodelista"/>
        <w:numPr>
          <w:ilvl w:val="0"/>
          <w:numId w:val="1"/>
        </w:numPr>
        <w:spacing w:before="240" w:after="0" w:line="360" w:lineRule="auto"/>
        <w:ind w:right="49"/>
        <w:jc w:val="both"/>
        <w:rPr>
          <w:rFonts w:ascii="Palatino Linotype" w:hAnsi="Palatino Linotype" w:cs="Arial"/>
          <w:sz w:val="24"/>
          <w:szCs w:val="24"/>
          <w:lang w:val="es-ES_tradnl"/>
        </w:rPr>
      </w:pPr>
      <w:r w:rsidRPr="001C3BD8">
        <w:rPr>
          <w:rFonts w:ascii="Palatino Linotype" w:hAnsi="Palatino Linotype" w:cs="Arial"/>
          <w:sz w:val="24"/>
          <w:szCs w:val="24"/>
          <w:lang w:val="es-ES_tradnl"/>
        </w:rPr>
        <w:t xml:space="preserve">De lo </w:t>
      </w:r>
      <w:r w:rsidRPr="00440A94">
        <w:rPr>
          <w:rFonts w:ascii="Palatino Linotype" w:hAnsi="Palatino Linotype" w:cs="Arial"/>
          <w:sz w:val="24"/>
          <w:lang w:val="es-ES_tradnl"/>
        </w:rPr>
        <w:t>anterior</w:t>
      </w:r>
      <w:r w:rsidRPr="001C3BD8">
        <w:rPr>
          <w:rFonts w:ascii="Palatino Linotype" w:hAnsi="Palatino Linotype" w:cs="Arial"/>
          <w:sz w:val="24"/>
          <w:szCs w:val="24"/>
          <w:lang w:val="es-ES_tradnl"/>
        </w:rPr>
        <w:t>, se  entiende que en ningún momento el Sujeto Obligado estudió ni abordó las cuatro fases de reserva y a consecuencia no realizó una prueba de daño debidamente fundamentada ni motivada, tal como lo establece la fracción X del artículo 140 de la Ley de Transparencia y Acceso a la Información Pública del Es</w:t>
      </w:r>
      <w:r w:rsidR="003934C5">
        <w:rPr>
          <w:rFonts w:ascii="Palatino Linotype" w:hAnsi="Palatino Linotype" w:cs="Arial"/>
          <w:sz w:val="24"/>
          <w:szCs w:val="24"/>
          <w:lang w:val="es-ES_tradnl"/>
        </w:rPr>
        <w:t>tado de México.</w:t>
      </w:r>
    </w:p>
    <w:p w:rsidR="00440A94" w:rsidRPr="006D278C" w:rsidRDefault="00440A94" w:rsidP="00440A94">
      <w:pPr>
        <w:pStyle w:val="Prrafodelista"/>
        <w:spacing w:line="240" w:lineRule="auto"/>
        <w:ind w:left="0" w:right="49"/>
        <w:jc w:val="both"/>
        <w:rPr>
          <w:rFonts w:ascii="Palatino Linotype" w:hAnsi="Palatino Linotype" w:cs="Arial"/>
          <w:szCs w:val="24"/>
          <w:lang w:val="es-ES_tradnl"/>
        </w:rPr>
      </w:pPr>
    </w:p>
    <w:p w:rsidR="00440A94" w:rsidRPr="001C3BD8" w:rsidRDefault="00440A94" w:rsidP="00440A94">
      <w:pPr>
        <w:pStyle w:val="Prrafodelista"/>
        <w:numPr>
          <w:ilvl w:val="0"/>
          <w:numId w:val="1"/>
        </w:numPr>
        <w:spacing w:before="240" w:after="0" w:line="360" w:lineRule="auto"/>
        <w:ind w:right="49"/>
        <w:jc w:val="both"/>
        <w:rPr>
          <w:rFonts w:ascii="Palatino Linotype" w:hAnsi="Palatino Linotype" w:cs="Arial"/>
          <w:sz w:val="24"/>
          <w:szCs w:val="24"/>
          <w:lang w:val="es-ES_tradnl"/>
        </w:rPr>
      </w:pPr>
      <w:r w:rsidRPr="001C3BD8">
        <w:rPr>
          <w:rFonts w:ascii="Palatino Linotype" w:hAnsi="Palatino Linotype" w:cs="Arial"/>
          <w:sz w:val="24"/>
          <w:szCs w:val="24"/>
          <w:lang w:val="es-ES_tradnl"/>
        </w:rPr>
        <w:t xml:space="preserve">Respecto al análisis realizado por la </w:t>
      </w:r>
      <w:r w:rsidR="003934C5" w:rsidRPr="001C3BD8">
        <w:rPr>
          <w:rFonts w:ascii="Palatino Linotype" w:hAnsi="Palatino Linotype" w:cs="Arial"/>
          <w:sz w:val="24"/>
          <w:szCs w:val="24"/>
          <w:lang w:val="es-ES_tradnl"/>
        </w:rPr>
        <w:t xml:space="preserve">Ponencia </w:t>
      </w:r>
      <w:proofErr w:type="spellStart"/>
      <w:r w:rsidR="003934C5" w:rsidRPr="001C3BD8">
        <w:rPr>
          <w:rFonts w:ascii="Palatino Linotype" w:hAnsi="Palatino Linotype" w:cs="Arial"/>
          <w:sz w:val="24"/>
          <w:szCs w:val="24"/>
          <w:lang w:val="es-ES_tradnl"/>
        </w:rPr>
        <w:t>Resolutora</w:t>
      </w:r>
      <w:proofErr w:type="spellEnd"/>
      <w:r w:rsidR="003934C5" w:rsidRPr="001C3BD8">
        <w:rPr>
          <w:rFonts w:ascii="Palatino Linotype" w:hAnsi="Palatino Linotype" w:cs="Arial"/>
          <w:sz w:val="24"/>
          <w:szCs w:val="24"/>
          <w:lang w:val="es-ES_tradnl"/>
        </w:rPr>
        <w:t xml:space="preserve"> </w:t>
      </w:r>
      <w:r w:rsidRPr="001C3BD8">
        <w:rPr>
          <w:rFonts w:ascii="Palatino Linotype" w:hAnsi="Palatino Linotype" w:cs="Arial"/>
          <w:sz w:val="24"/>
          <w:szCs w:val="24"/>
          <w:lang w:val="es-ES_tradnl"/>
        </w:rPr>
        <w:t xml:space="preserve">tampoco analizó debidamente tales circunstancias, solamente se constriñe a señalar que la información pública en posesión de los sujetos obligados, debe de ser entregada a los particulares para su conocimiento, a menos que se actualicen las limitantes para restringir su acceso, sin embargo, su estudio no tocó los alcances de la figura de la reserva, ni los requisitos para su configuración, en razón de que en ningún momento se pronuncia respecto a tal circunstancia, manteniendo dicha postura y estudio en el mismo sentido. </w:t>
      </w:r>
    </w:p>
    <w:p w:rsidR="00440A94" w:rsidRPr="001C3BD8" w:rsidRDefault="00440A94" w:rsidP="003934C5">
      <w:pPr>
        <w:pStyle w:val="Prrafodelista"/>
        <w:spacing w:line="240" w:lineRule="auto"/>
        <w:rPr>
          <w:rFonts w:ascii="Palatino Linotype" w:hAnsi="Palatino Linotype" w:cs="Arial"/>
          <w:sz w:val="24"/>
          <w:szCs w:val="24"/>
          <w:lang w:val="es-ES_tradnl"/>
        </w:rPr>
      </w:pPr>
    </w:p>
    <w:p w:rsidR="00440A94" w:rsidRPr="001C3BD8" w:rsidRDefault="00440A94" w:rsidP="00440A94">
      <w:pPr>
        <w:pStyle w:val="Prrafodelista"/>
        <w:numPr>
          <w:ilvl w:val="0"/>
          <w:numId w:val="1"/>
        </w:numPr>
        <w:spacing w:before="240" w:after="0" w:line="360" w:lineRule="auto"/>
        <w:ind w:right="49"/>
        <w:jc w:val="both"/>
        <w:rPr>
          <w:rFonts w:ascii="Palatino Linotype" w:hAnsi="Palatino Linotype" w:cs="Arial"/>
          <w:sz w:val="24"/>
          <w:szCs w:val="24"/>
          <w:lang w:val="es-ES_tradnl"/>
        </w:rPr>
      </w:pPr>
      <w:r w:rsidRPr="001C3BD8">
        <w:rPr>
          <w:rFonts w:ascii="Palatino Linotype" w:hAnsi="Palatino Linotype" w:cs="Arial"/>
          <w:sz w:val="24"/>
          <w:szCs w:val="24"/>
          <w:lang w:val="es-ES_tradnl"/>
        </w:rPr>
        <w:t xml:space="preserve">Es imprescriptible señalar que en el presente año, este Órgano </w:t>
      </w:r>
      <w:proofErr w:type="spellStart"/>
      <w:r w:rsidRPr="001C3BD8">
        <w:rPr>
          <w:rFonts w:ascii="Palatino Linotype" w:hAnsi="Palatino Linotype" w:cs="Arial"/>
          <w:sz w:val="24"/>
          <w:szCs w:val="24"/>
          <w:lang w:val="es-ES_tradnl"/>
        </w:rPr>
        <w:t>Resolutor</w:t>
      </w:r>
      <w:proofErr w:type="spellEnd"/>
      <w:r w:rsidRPr="001C3BD8">
        <w:rPr>
          <w:rFonts w:ascii="Palatino Linotype" w:hAnsi="Palatino Linotype" w:cs="Arial"/>
          <w:sz w:val="24"/>
          <w:szCs w:val="24"/>
          <w:lang w:val="es-ES_tradnl"/>
        </w:rPr>
        <w:t xml:space="preserve"> ha sido sometido a un estricto control por parte del Instituto Nacional de Transparencia, </w:t>
      </w:r>
      <w:r w:rsidRPr="001C3BD8">
        <w:rPr>
          <w:rFonts w:ascii="Palatino Linotype" w:hAnsi="Palatino Linotype" w:cs="Arial"/>
          <w:sz w:val="24"/>
          <w:szCs w:val="24"/>
          <w:lang w:val="es-ES_tradnl"/>
        </w:rPr>
        <w:lastRenderedPageBreak/>
        <w:t xml:space="preserve">Acceso a la Información y Protección de Datos Personales (INAI), como resultado de los Recursos de Inconformidad </w:t>
      </w:r>
      <w:r w:rsidRPr="001C3BD8">
        <w:rPr>
          <w:rFonts w:ascii="Palatino Linotype" w:hAnsi="Palatino Linotype" w:cs="Arial"/>
          <w:sz w:val="24"/>
          <w:szCs w:val="24"/>
          <w:lang w:val="es-ES_tradnl" w:eastAsia="es-MX"/>
        </w:rPr>
        <w:t>069/18 y RIA 082/18</w:t>
      </w:r>
      <w:r w:rsidRPr="001C3BD8">
        <w:rPr>
          <w:rFonts w:ascii="Palatino Linotype" w:hAnsi="Palatino Linotype" w:cs="Arial"/>
          <w:sz w:val="24"/>
          <w:szCs w:val="24"/>
          <w:lang w:val="es-ES_tradnl"/>
        </w:rPr>
        <w:t xml:space="preserve">, en los que el Órgano Garante Nacional, puntualmente dirigió a este Órgano Garante local, que para invocar la causal de reserva, se deben de agotar todos y cada uno de los requisitos. </w:t>
      </w:r>
    </w:p>
    <w:p w:rsidR="00440A94" w:rsidRPr="001C3BD8" w:rsidRDefault="00440A94" w:rsidP="00440A94">
      <w:pPr>
        <w:pStyle w:val="Prrafodelista"/>
        <w:spacing w:line="240" w:lineRule="auto"/>
        <w:ind w:left="0" w:right="49"/>
        <w:jc w:val="both"/>
        <w:rPr>
          <w:rFonts w:ascii="Palatino Linotype" w:hAnsi="Palatino Linotype" w:cs="Arial"/>
          <w:sz w:val="24"/>
          <w:szCs w:val="24"/>
          <w:lang w:val="es-ES_tradnl"/>
        </w:rPr>
      </w:pPr>
    </w:p>
    <w:p w:rsidR="00440A94" w:rsidRDefault="00440A94" w:rsidP="00440A94">
      <w:pPr>
        <w:pStyle w:val="Prrafodelista"/>
        <w:numPr>
          <w:ilvl w:val="0"/>
          <w:numId w:val="1"/>
        </w:numPr>
        <w:spacing w:before="240" w:after="0" w:line="360" w:lineRule="auto"/>
        <w:ind w:right="49"/>
        <w:jc w:val="both"/>
        <w:rPr>
          <w:rFonts w:ascii="Palatino Linotype" w:hAnsi="Palatino Linotype" w:cs="Arial"/>
          <w:sz w:val="24"/>
          <w:szCs w:val="24"/>
          <w:lang w:val="es-ES_tradnl"/>
        </w:rPr>
      </w:pPr>
      <w:r w:rsidRPr="001C3BD8">
        <w:rPr>
          <w:rFonts w:ascii="Palatino Linotype" w:hAnsi="Palatino Linotype" w:cs="Arial"/>
          <w:sz w:val="24"/>
          <w:szCs w:val="24"/>
          <w:lang w:val="es-ES_tradnl"/>
        </w:rPr>
        <w:t xml:space="preserve">Por lo que, es de suma importancia atender las observaciones que ha realizado nuestra Autoridad Nacional en  materia de transparencia, al señalarnos que la propuesta de reserva de la información, sin configurar los requisitos señalados para ésta, afecta la certidumbre jurídica, daña la esfera más íntima de derechos del particular, al tenor de que, el limitarse a realizar un estudio normativo de contraste con diversos ordenamientos jurídicos, es únicamente un ejercicio de argumentación, más no comprende, en estricto sentido un reclamo de derechos subjetivos, una generación de derechos, reclamo de una de las partes u otras que requieran un análisis sigiloso y confidencial del juzgador.   </w:t>
      </w:r>
    </w:p>
    <w:p w:rsidR="003934C5" w:rsidRPr="001C3BD8" w:rsidRDefault="003934C5" w:rsidP="003934C5">
      <w:pPr>
        <w:pStyle w:val="Prrafodelista"/>
        <w:spacing w:before="240" w:after="0" w:line="240" w:lineRule="auto"/>
        <w:ind w:left="360" w:right="49"/>
        <w:jc w:val="both"/>
        <w:rPr>
          <w:rFonts w:ascii="Palatino Linotype" w:hAnsi="Palatino Linotype" w:cs="Arial"/>
          <w:sz w:val="24"/>
          <w:szCs w:val="24"/>
          <w:lang w:val="es-ES_tradnl"/>
        </w:rPr>
      </w:pPr>
    </w:p>
    <w:p w:rsidR="00440A94" w:rsidRDefault="00440A94" w:rsidP="00440A94">
      <w:pPr>
        <w:pStyle w:val="Prrafodelista"/>
        <w:numPr>
          <w:ilvl w:val="0"/>
          <w:numId w:val="1"/>
        </w:numPr>
        <w:spacing w:before="240" w:after="0" w:line="360" w:lineRule="auto"/>
        <w:ind w:right="49"/>
        <w:jc w:val="both"/>
        <w:rPr>
          <w:rFonts w:ascii="Palatino Linotype" w:hAnsi="Palatino Linotype" w:cs="Arial"/>
          <w:sz w:val="24"/>
          <w:szCs w:val="24"/>
          <w:lang w:val="es-ES_tradnl"/>
        </w:rPr>
      </w:pPr>
      <w:r w:rsidRPr="001C3BD8">
        <w:rPr>
          <w:rFonts w:ascii="Palatino Linotype" w:hAnsi="Palatino Linotype" w:cs="Arial"/>
          <w:sz w:val="24"/>
          <w:szCs w:val="24"/>
          <w:lang w:val="es-ES_tradnl"/>
        </w:rPr>
        <w:t>Es necesario señalar que el Derecho de Acceso a la Información (DAI), tiene una justificación clara y precisa que se deriva de un aspecto de singular importancia, ya que lo que tratamos y pretendemos resolver consiste en el ejercicio de un derecho humano constitucional y convencionalmente reconocido.</w:t>
      </w:r>
    </w:p>
    <w:p w:rsidR="00440A94" w:rsidRPr="001C3BD8" w:rsidRDefault="00440A94" w:rsidP="003934C5">
      <w:pPr>
        <w:pStyle w:val="Prrafodelista"/>
        <w:spacing w:before="240" w:after="0" w:line="240" w:lineRule="auto"/>
        <w:ind w:left="360" w:right="49"/>
        <w:jc w:val="both"/>
        <w:rPr>
          <w:rFonts w:ascii="Palatino Linotype" w:hAnsi="Palatino Linotype" w:cs="Arial"/>
          <w:sz w:val="24"/>
          <w:szCs w:val="24"/>
          <w:lang w:val="es-ES_tradnl"/>
        </w:rPr>
      </w:pPr>
    </w:p>
    <w:p w:rsidR="00440A94" w:rsidRPr="001C3BD8" w:rsidRDefault="00440A94" w:rsidP="00440A94">
      <w:pPr>
        <w:pStyle w:val="Prrafodelista"/>
        <w:numPr>
          <w:ilvl w:val="0"/>
          <w:numId w:val="1"/>
        </w:numPr>
        <w:spacing w:before="240" w:after="0" w:line="360" w:lineRule="auto"/>
        <w:ind w:right="49"/>
        <w:jc w:val="both"/>
        <w:rPr>
          <w:rFonts w:ascii="Palatino Linotype" w:hAnsi="Palatino Linotype" w:cs="Arial"/>
          <w:sz w:val="24"/>
          <w:szCs w:val="24"/>
          <w:lang w:val="es-ES_tradnl"/>
        </w:rPr>
      </w:pPr>
      <w:r w:rsidRPr="001C3BD8">
        <w:rPr>
          <w:rFonts w:ascii="Palatino Linotype" w:hAnsi="Palatino Linotype" w:cs="Arial"/>
          <w:sz w:val="24"/>
          <w:szCs w:val="24"/>
          <w:lang w:val="es-ES_tradnl"/>
        </w:rPr>
        <w:t xml:space="preserve">Por tanto, al tratar directamente con un derecho humano, todas las autoridades nos vemos impuestas del supremo mandato constitucional consistente en la </w:t>
      </w:r>
      <w:r w:rsidRPr="001C3BD8">
        <w:rPr>
          <w:rFonts w:ascii="Palatino Linotype" w:hAnsi="Palatino Linotype" w:cs="Arial"/>
          <w:sz w:val="24"/>
          <w:szCs w:val="24"/>
          <w:lang w:val="es-ES_tradnl"/>
        </w:rPr>
        <w:lastRenderedPageBreak/>
        <w:t xml:space="preserve">promoción, respeto, protección y </w:t>
      </w:r>
      <w:r w:rsidRPr="001C3BD8">
        <w:rPr>
          <w:rFonts w:ascii="Palatino Linotype" w:hAnsi="Palatino Linotype" w:cs="Arial"/>
          <w:b/>
          <w:sz w:val="24"/>
          <w:szCs w:val="24"/>
          <w:lang w:val="es-ES_tradnl"/>
        </w:rPr>
        <w:t>garantía de los derechos humanos</w:t>
      </w:r>
      <w:r w:rsidRPr="001C3BD8">
        <w:rPr>
          <w:rFonts w:ascii="Palatino Linotype" w:hAnsi="Palatino Linotype" w:cs="Arial"/>
          <w:sz w:val="24"/>
          <w:szCs w:val="24"/>
          <w:lang w:val="es-ES_tradnl"/>
        </w:rPr>
        <w:t>, de tal forma que cualquier esfuerzo que se haga en el sentido de cumplir con dicho mandato no resulta ocioso ni sobra sino demuestra el grado de compromiso de la autoridad con este aspecto toral de la reforma constitucional del 10 de junio de 2011.</w:t>
      </w:r>
    </w:p>
    <w:p w:rsidR="00440A94" w:rsidRPr="001C3BD8" w:rsidRDefault="00440A94" w:rsidP="00440A94">
      <w:pPr>
        <w:pStyle w:val="Prrafodelista"/>
        <w:spacing w:before="240" w:after="240" w:line="240" w:lineRule="auto"/>
        <w:ind w:left="0" w:right="49"/>
        <w:jc w:val="both"/>
        <w:rPr>
          <w:rFonts w:ascii="Palatino Linotype" w:hAnsi="Palatino Linotype" w:cs="Arial"/>
          <w:sz w:val="24"/>
          <w:szCs w:val="24"/>
          <w:lang w:val="es-ES_tradnl"/>
        </w:rPr>
      </w:pPr>
    </w:p>
    <w:p w:rsidR="00440A94" w:rsidRPr="001C3BD8" w:rsidRDefault="00440A94" w:rsidP="007B476C">
      <w:pPr>
        <w:pStyle w:val="Prrafodelista"/>
        <w:numPr>
          <w:ilvl w:val="0"/>
          <w:numId w:val="1"/>
        </w:numPr>
        <w:spacing w:before="240" w:after="0" w:line="360" w:lineRule="auto"/>
        <w:ind w:right="49"/>
        <w:jc w:val="both"/>
        <w:rPr>
          <w:rFonts w:ascii="Palatino Linotype" w:hAnsi="Palatino Linotype" w:cs="Arial"/>
          <w:sz w:val="24"/>
          <w:szCs w:val="24"/>
          <w:lang w:val="es-ES_tradnl"/>
        </w:rPr>
      </w:pPr>
      <w:r w:rsidRPr="001C3BD8">
        <w:rPr>
          <w:rFonts w:ascii="Palatino Linotype" w:hAnsi="Palatino Linotype" w:cs="Arial"/>
          <w:sz w:val="24"/>
          <w:szCs w:val="24"/>
          <w:lang w:val="es-ES_tradnl"/>
        </w:rPr>
        <w:t xml:space="preserve">En este sentido el Dr. Miguel Carbonell ha señalado que: “Queda claro, en consecuencia, que las obligaciones de promoción, respeto, protección y garantía de los derechos corren a cargo de todos los poderes, incluso </w:t>
      </w:r>
      <w:r w:rsidRPr="001C3BD8">
        <w:rPr>
          <w:rFonts w:ascii="Palatino Linotype" w:hAnsi="Palatino Linotype" w:cs="Arial"/>
          <w:b/>
          <w:sz w:val="24"/>
          <w:szCs w:val="24"/>
          <w:lang w:val="es-ES_tradnl"/>
        </w:rPr>
        <w:t>considerando que algún nivel de gobierno tenga obligaciones reforzadas hacia ciertos derechos.</w:t>
      </w:r>
      <w:r w:rsidRPr="001C3BD8">
        <w:rPr>
          <w:rFonts w:ascii="Palatino Linotype" w:hAnsi="Palatino Linotype" w:cs="Arial"/>
          <w:sz w:val="24"/>
          <w:szCs w:val="24"/>
          <w:lang w:val="es-ES_tradnl"/>
        </w:rPr>
        <w:t xml:space="preserve"> A partir de tales deberes generales, podemos afirmar que las autoridades de todos los niveles de gobierno también tienen la obligación positiva de </w:t>
      </w:r>
      <w:r w:rsidRPr="001C3BD8">
        <w:rPr>
          <w:rFonts w:ascii="Palatino Linotype" w:hAnsi="Palatino Linotype" w:cs="Arial"/>
          <w:b/>
          <w:sz w:val="24"/>
          <w:szCs w:val="24"/>
          <w:lang w:val="es-ES_tradnl"/>
        </w:rPr>
        <w:t>tomar todas las medidas que sean pertinentes para tutelar y hacer eficaz un derecho</w:t>
      </w:r>
      <w:r w:rsidRPr="001C3BD8">
        <w:rPr>
          <w:rFonts w:ascii="Palatino Linotype" w:hAnsi="Palatino Linotype" w:cs="Arial"/>
          <w:sz w:val="24"/>
          <w:szCs w:val="24"/>
          <w:lang w:val="es-ES_tradnl"/>
        </w:rPr>
        <w:t>”.</w:t>
      </w:r>
      <w:r w:rsidRPr="001C3BD8">
        <w:rPr>
          <w:rStyle w:val="Refdenotaalpie"/>
          <w:rFonts w:ascii="Palatino Linotype" w:hAnsi="Palatino Linotype" w:cs="Arial"/>
          <w:sz w:val="24"/>
          <w:szCs w:val="24"/>
          <w:lang w:val="es-ES_tradnl"/>
        </w:rPr>
        <w:footnoteReference w:id="1"/>
      </w:r>
    </w:p>
    <w:p w:rsidR="00440A94" w:rsidRPr="001C3BD8" w:rsidRDefault="00440A94" w:rsidP="00440A94">
      <w:pPr>
        <w:pStyle w:val="Prrafodelista"/>
        <w:spacing w:line="240" w:lineRule="auto"/>
        <w:ind w:left="0"/>
        <w:jc w:val="both"/>
        <w:rPr>
          <w:rFonts w:ascii="Palatino Linotype" w:hAnsi="Palatino Linotype" w:cs="Arial"/>
          <w:sz w:val="24"/>
          <w:szCs w:val="24"/>
          <w:lang w:val="es-ES_tradnl"/>
        </w:rPr>
      </w:pPr>
    </w:p>
    <w:p w:rsidR="00440A94" w:rsidRPr="001C3BD8" w:rsidRDefault="00440A94" w:rsidP="007B476C">
      <w:pPr>
        <w:pStyle w:val="Prrafodelista"/>
        <w:numPr>
          <w:ilvl w:val="0"/>
          <w:numId w:val="1"/>
        </w:numPr>
        <w:spacing w:before="240" w:after="0" w:line="360" w:lineRule="auto"/>
        <w:ind w:right="49"/>
        <w:jc w:val="both"/>
        <w:rPr>
          <w:rFonts w:ascii="Palatino Linotype" w:hAnsi="Palatino Linotype" w:cs="Arial"/>
          <w:sz w:val="24"/>
          <w:szCs w:val="24"/>
          <w:lang w:val="es-ES_tradnl"/>
        </w:rPr>
      </w:pPr>
      <w:r w:rsidRPr="001C3BD8">
        <w:rPr>
          <w:rFonts w:ascii="Palatino Linotype" w:hAnsi="Palatino Linotype" w:cs="Arial"/>
          <w:sz w:val="24"/>
          <w:szCs w:val="24"/>
          <w:lang w:val="es-ES_tradnl"/>
        </w:rPr>
        <w:t xml:space="preserve">Al tenor de lo anterior, y al ser el Instituto de Transparencia y Acceso a la Información, la autoridad protectora de tal derecho reconocido en diversas normatividades, el que suscribe dicho voto no se percató del cumplimiento de la facultad consagrada en la ley de la materia en su artículo 185, fracción V,  donde a la letra refiere que: </w:t>
      </w:r>
    </w:p>
    <w:p w:rsidR="00440A94" w:rsidRPr="001C3BD8" w:rsidRDefault="00440A94" w:rsidP="00440A94">
      <w:pPr>
        <w:pStyle w:val="Prrafodelista"/>
        <w:spacing w:line="360" w:lineRule="auto"/>
        <w:ind w:left="360"/>
        <w:jc w:val="both"/>
        <w:rPr>
          <w:rFonts w:ascii="Palatino Linotype" w:hAnsi="Palatino Linotype" w:cs="Arial"/>
          <w:sz w:val="24"/>
          <w:szCs w:val="24"/>
          <w:lang w:val="es-ES_tradnl"/>
        </w:rPr>
      </w:pPr>
    </w:p>
    <w:p w:rsidR="00440A94" w:rsidRPr="001C3BD8" w:rsidRDefault="00440A94" w:rsidP="00440A94">
      <w:pPr>
        <w:pStyle w:val="Prrafodelista"/>
        <w:spacing w:line="360" w:lineRule="auto"/>
        <w:ind w:left="851" w:right="616"/>
        <w:jc w:val="both"/>
        <w:rPr>
          <w:rFonts w:ascii="Palatino Linotype" w:hAnsi="Palatino Linotype" w:cs="Arial"/>
          <w:sz w:val="24"/>
          <w:szCs w:val="24"/>
          <w:lang w:val="es-ES_tradnl"/>
        </w:rPr>
      </w:pPr>
      <w:r w:rsidRPr="001C3BD8">
        <w:rPr>
          <w:rFonts w:ascii="Palatino Linotype" w:hAnsi="Palatino Linotype" w:cs="Arial"/>
          <w:sz w:val="24"/>
          <w:szCs w:val="24"/>
          <w:lang w:val="es-ES_tradnl"/>
        </w:rPr>
        <w:lastRenderedPageBreak/>
        <w:t>“Artículo 185. El instituto resolverá el recurso de revisión conforme a lo siguiente:</w:t>
      </w:r>
    </w:p>
    <w:p w:rsidR="00440A94" w:rsidRPr="001C3BD8" w:rsidRDefault="00440A94" w:rsidP="00440A94">
      <w:pPr>
        <w:pStyle w:val="Prrafodelista"/>
        <w:spacing w:line="360" w:lineRule="auto"/>
        <w:ind w:left="851" w:right="616"/>
        <w:jc w:val="both"/>
        <w:rPr>
          <w:rFonts w:ascii="Palatino Linotype" w:hAnsi="Palatino Linotype" w:cs="Arial"/>
          <w:sz w:val="24"/>
          <w:szCs w:val="24"/>
          <w:lang w:val="es-ES_tradnl"/>
        </w:rPr>
      </w:pPr>
      <w:r>
        <w:rPr>
          <w:rFonts w:ascii="Palatino Linotype" w:hAnsi="Palatino Linotype" w:cs="Arial"/>
          <w:sz w:val="24"/>
          <w:szCs w:val="24"/>
          <w:lang w:val="es-ES_tradnl"/>
        </w:rPr>
        <w:t>…</w:t>
      </w:r>
    </w:p>
    <w:p w:rsidR="00440A94" w:rsidRPr="001C3BD8" w:rsidRDefault="00440A94" w:rsidP="00440A94">
      <w:pPr>
        <w:pStyle w:val="Prrafodelista"/>
        <w:spacing w:line="360" w:lineRule="auto"/>
        <w:ind w:left="851" w:right="616"/>
        <w:jc w:val="both"/>
        <w:rPr>
          <w:rFonts w:ascii="Palatino Linotype" w:hAnsi="Palatino Linotype" w:cs="Arial"/>
          <w:sz w:val="24"/>
          <w:szCs w:val="24"/>
          <w:lang w:val="es-ES_tradnl"/>
        </w:rPr>
      </w:pPr>
      <w:r w:rsidRPr="001C3BD8">
        <w:rPr>
          <w:rFonts w:ascii="Palatino Linotype" w:hAnsi="Palatino Linotype" w:cs="Arial"/>
          <w:sz w:val="24"/>
          <w:szCs w:val="24"/>
          <w:lang w:val="es-ES_tradnl"/>
        </w:rPr>
        <w:t xml:space="preserve">V. La o el Comisionado ponente podrá determinar la celebración de audiencias con las partes durante la sustanciación del proceso. </w:t>
      </w:r>
    </w:p>
    <w:p w:rsidR="00440A94" w:rsidRPr="001C3BD8" w:rsidRDefault="00440A94" w:rsidP="00440A94">
      <w:pPr>
        <w:pStyle w:val="Prrafodelista"/>
        <w:spacing w:line="360" w:lineRule="auto"/>
        <w:ind w:left="851" w:right="616"/>
        <w:jc w:val="both"/>
        <w:rPr>
          <w:rFonts w:ascii="Palatino Linotype" w:hAnsi="Palatino Linotype" w:cs="Arial"/>
          <w:sz w:val="24"/>
          <w:szCs w:val="24"/>
          <w:lang w:val="es-ES_tradnl"/>
        </w:rPr>
      </w:pPr>
      <w:r>
        <w:rPr>
          <w:rFonts w:ascii="Palatino Linotype" w:hAnsi="Palatino Linotype" w:cs="Arial"/>
          <w:sz w:val="24"/>
          <w:szCs w:val="24"/>
          <w:lang w:val="es-ES_tradnl"/>
        </w:rPr>
        <w:t>…</w:t>
      </w:r>
      <w:r w:rsidRPr="001C3BD8">
        <w:rPr>
          <w:rFonts w:ascii="Palatino Linotype" w:hAnsi="Palatino Linotype" w:cs="Arial"/>
          <w:sz w:val="24"/>
          <w:szCs w:val="24"/>
          <w:lang w:val="es-ES_tradnl"/>
        </w:rPr>
        <w:t>“</w:t>
      </w:r>
    </w:p>
    <w:p w:rsidR="00440A94" w:rsidRPr="001C3BD8" w:rsidRDefault="00440A94" w:rsidP="007B476C">
      <w:pPr>
        <w:pStyle w:val="Prrafodelista"/>
        <w:numPr>
          <w:ilvl w:val="0"/>
          <w:numId w:val="1"/>
        </w:numPr>
        <w:spacing w:before="240" w:after="0" w:line="360" w:lineRule="auto"/>
        <w:ind w:right="49"/>
        <w:jc w:val="both"/>
        <w:rPr>
          <w:rFonts w:ascii="Palatino Linotype" w:hAnsi="Palatino Linotype" w:cs="Arial"/>
          <w:sz w:val="24"/>
          <w:szCs w:val="24"/>
          <w:lang w:val="es-ES_tradnl"/>
        </w:rPr>
      </w:pPr>
      <w:r w:rsidRPr="001C3BD8">
        <w:rPr>
          <w:rFonts w:ascii="Palatino Linotype" w:hAnsi="Palatino Linotype" w:cs="Arial"/>
          <w:sz w:val="24"/>
          <w:szCs w:val="24"/>
          <w:lang w:val="es-ES_tradnl"/>
        </w:rPr>
        <w:t xml:space="preserve">En relación con lo anterior, considero que la </w:t>
      </w:r>
      <w:r w:rsidR="003934C5" w:rsidRPr="001C3BD8">
        <w:rPr>
          <w:rFonts w:ascii="Palatino Linotype" w:hAnsi="Palatino Linotype" w:cs="Arial"/>
          <w:sz w:val="24"/>
          <w:szCs w:val="24"/>
          <w:lang w:val="es-ES_tradnl"/>
        </w:rPr>
        <w:t xml:space="preserve">Ponencia </w:t>
      </w:r>
      <w:proofErr w:type="spellStart"/>
      <w:r w:rsidR="003934C5" w:rsidRPr="001C3BD8">
        <w:rPr>
          <w:rFonts w:ascii="Palatino Linotype" w:hAnsi="Palatino Linotype" w:cs="Arial"/>
          <w:sz w:val="24"/>
          <w:szCs w:val="24"/>
          <w:lang w:val="es-ES_tradnl"/>
        </w:rPr>
        <w:t>Resolutora</w:t>
      </w:r>
      <w:proofErr w:type="spellEnd"/>
      <w:r w:rsidR="003934C5" w:rsidRPr="001C3BD8">
        <w:rPr>
          <w:rFonts w:ascii="Palatino Linotype" w:hAnsi="Palatino Linotype" w:cs="Arial"/>
          <w:sz w:val="24"/>
          <w:szCs w:val="24"/>
          <w:lang w:val="es-ES_tradnl"/>
        </w:rPr>
        <w:t xml:space="preserve"> </w:t>
      </w:r>
      <w:r w:rsidRPr="001C3BD8">
        <w:rPr>
          <w:rFonts w:ascii="Palatino Linotype" w:hAnsi="Palatino Linotype" w:cs="Arial"/>
          <w:sz w:val="24"/>
          <w:szCs w:val="24"/>
          <w:lang w:val="es-ES_tradnl"/>
        </w:rPr>
        <w:t xml:space="preserve">debió de pronunciarse sobre la naturaleza de lo requerido sin ningún tipo de ambigüedad, es decir, tuvo que determinar si la información tenía el carácter de reserva o no, sin dejarlo al arbitrio del Sujeto Obligado, efectuando dicho análisis atendiendo a lo establecido en el artículo 182 de la ley en la materia, donde se señala que (…) los Comisionados deberán tener acceso a la información clasificada para determinar su naturaleza según se requiera. El acceso se dará de conformidad con la normatividad previamente establecida por los sujetos obligados para el resguardo o salvaguarda de la información a través de la celebración de audiencias como lo señalo en el párrafo que antecede, todo esto con el propósito de dar mayor certeza a la resolución dictada o por el contrario conocer fehacientemente si la información en posesión del Sujeto Obligado es susceptible de reservarse. </w:t>
      </w:r>
    </w:p>
    <w:p w:rsidR="00440A94" w:rsidRPr="001C3BD8" w:rsidRDefault="00440A94" w:rsidP="003934C5">
      <w:pPr>
        <w:pStyle w:val="Prrafodelista"/>
        <w:spacing w:after="0" w:line="240" w:lineRule="auto"/>
        <w:ind w:left="1080"/>
        <w:jc w:val="both"/>
        <w:rPr>
          <w:rFonts w:ascii="Palatino Linotype" w:hAnsi="Palatino Linotype"/>
          <w:b/>
          <w:sz w:val="24"/>
          <w:szCs w:val="24"/>
          <w:lang w:val="es-ES_tradnl"/>
        </w:rPr>
      </w:pPr>
    </w:p>
    <w:p w:rsidR="00440A94" w:rsidRPr="001C3BD8" w:rsidRDefault="00440A94" w:rsidP="00440A94">
      <w:pPr>
        <w:pStyle w:val="Prrafodelista"/>
        <w:numPr>
          <w:ilvl w:val="0"/>
          <w:numId w:val="1"/>
        </w:numPr>
        <w:spacing w:line="360" w:lineRule="auto"/>
        <w:jc w:val="both"/>
        <w:rPr>
          <w:rFonts w:ascii="Palatino Linotype" w:hAnsi="Palatino Linotype" w:cs="Arial"/>
          <w:sz w:val="24"/>
          <w:szCs w:val="24"/>
          <w:lang w:val="es-ES_tradnl"/>
        </w:rPr>
      </w:pPr>
      <w:r w:rsidRPr="001C3BD8">
        <w:rPr>
          <w:rFonts w:ascii="Palatino Linotype" w:hAnsi="Palatino Linotype"/>
          <w:sz w:val="24"/>
          <w:szCs w:val="24"/>
          <w:lang w:val="es-ES_tradnl"/>
        </w:rPr>
        <w:t>La Ley en la materia nos establece que la clasificación total o parcial de la información requerida, mediante solicitud de acceso a la información pública serán los</w:t>
      </w:r>
      <w:r w:rsidRPr="001C3BD8">
        <w:rPr>
          <w:rFonts w:ascii="Palatino Linotype" w:hAnsi="Palatino Linotype" w:cs="Arial"/>
          <w:sz w:val="24"/>
          <w:szCs w:val="24"/>
          <w:lang w:val="es-ES_tradnl"/>
        </w:rPr>
        <w:t xml:space="preserve"> sujetos obligados quienes determinaran que la información actualiza </w:t>
      </w:r>
      <w:r w:rsidRPr="001C3BD8">
        <w:rPr>
          <w:rFonts w:ascii="Palatino Linotype" w:hAnsi="Palatino Linotype" w:cs="Arial"/>
          <w:sz w:val="24"/>
          <w:szCs w:val="24"/>
          <w:lang w:val="es-ES_tradnl"/>
        </w:rPr>
        <w:lastRenderedPageBreak/>
        <w:t>alguno de los supuestos de clasificación y que son los titulares de las áreas los encargados de clasificar la información; en consecuencia, son los titulares de las áreas que administran la información los que aprueban su clasificación y no el Comité de Transparencia.</w:t>
      </w:r>
    </w:p>
    <w:p w:rsidR="00440A94" w:rsidRPr="001C3BD8" w:rsidRDefault="00440A94" w:rsidP="00440A94">
      <w:pPr>
        <w:pStyle w:val="Prrafodelista"/>
        <w:spacing w:line="240" w:lineRule="auto"/>
        <w:ind w:left="360"/>
        <w:jc w:val="both"/>
        <w:rPr>
          <w:rFonts w:ascii="Palatino Linotype" w:hAnsi="Palatino Linotype" w:cs="Arial"/>
          <w:sz w:val="24"/>
          <w:szCs w:val="24"/>
          <w:lang w:val="es-ES_tradnl"/>
        </w:rPr>
      </w:pPr>
    </w:p>
    <w:p w:rsidR="00440A94" w:rsidRPr="001C3BD8" w:rsidRDefault="00440A94" w:rsidP="00440A94">
      <w:pPr>
        <w:pStyle w:val="Prrafodelista"/>
        <w:numPr>
          <w:ilvl w:val="0"/>
          <w:numId w:val="1"/>
        </w:numPr>
        <w:spacing w:line="360" w:lineRule="auto"/>
        <w:jc w:val="both"/>
        <w:rPr>
          <w:rFonts w:ascii="Palatino Linotype" w:hAnsi="Palatino Linotype" w:cs="Arial"/>
          <w:sz w:val="24"/>
          <w:szCs w:val="24"/>
          <w:lang w:val="es-ES_tradnl"/>
        </w:rPr>
      </w:pPr>
      <w:r w:rsidRPr="001C3BD8">
        <w:rPr>
          <w:rFonts w:ascii="Palatino Linotype" w:hAnsi="Palatino Linotype" w:cs="Arial"/>
          <w:sz w:val="24"/>
          <w:szCs w:val="24"/>
          <w:lang w:val="es-ES_tradnl"/>
        </w:rPr>
        <w:t xml:space="preserve">En esa tesitura, es importante señalar que para acreditar la reserva de la información, es necesario que se actualicen los siguientes requisitos: </w:t>
      </w:r>
    </w:p>
    <w:p w:rsidR="00440A94" w:rsidRPr="001C3BD8" w:rsidRDefault="00440A94" w:rsidP="00440A94">
      <w:pPr>
        <w:pStyle w:val="Prrafodelista"/>
        <w:numPr>
          <w:ilvl w:val="0"/>
          <w:numId w:val="37"/>
        </w:numPr>
        <w:spacing w:line="360" w:lineRule="auto"/>
        <w:jc w:val="both"/>
        <w:rPr>
          <w:rFonts w:ascii="Palatino Linotype" w:hAnsi="Palatino Linotype" w:cs="Arial"/>
          <w:sz w:val="24"/>
          <w:szCs w:val="24"/>
          <w:lang w:val="es-ES_tradnl"/>
        </w:rPr>
      </w:pPr>
      <w:r w:rsidRPr="001C3BD8">
        <w:rPr>
          <w:rFonts w:ascii="Palatino Linotype" w:hAnsi="Palatino Linotype" w:cs="Arial"/>
          <w:sz w:val="24"/>
          <w:szCs w:val="24"/>
          <w:lang w:val="es-ES_tradnl"/>
        </w:rPr>
        <w:t>La existencia de un juicio o procedimiento administrativo materialmente jurisdiccional.</w:t>
      </w:r>
    </w:p>
    <w:p w:rsidR="00440A94" w:rsidRPr="001C3BD8" w:rsidRDefault="00440A94" w:rsidP="00440A94">
      <w:pPr>
        <w:pStyle w:val="Prrafodelista"/>
        <w:numPr>
          <w:ilvl w:val="0"/>
          <w:numId w:val="37"/>
        </w:numPr>
        <w:spacing w:line="360" w:lineRule="auto"/>
        <w:jc w:val="both"/>
        <w:rPr>
          <w:rFonts w:ascii="Palatino Linotype" w:hAnsi="Palatino Linotype" w:cs="Arial"/>
          <w:sz w:val="24"/>
          <w:szCs w:val="24"/>
          <w:lang w:val="es-ES_tradnl"/>
        </w:rPr>
      </w:pPr>
      <w:r w:rsidRPr="001C3BD8">
        <w:rPr>
          <w:rFonts w:ascii="Palatino Linotype" w:hAnsi="Palatino Linotype" w:cs="Arial"/>
          <w:sz w:val="24"/>
          <w:szCs w:val="24"/>
          <w:lang w:val="es-ES_tradnl"/>
        </w:rPr>
        <w:t xml:space="preserve">Que el juicio se encuentre en trámite, es decir, que no haya causado estado. </w:t>
      </w:r>
    </w:p>
    <w:p w:rsidR="00440A94" w:rsidRPr="001C3BD8" w:rsidRDefault="00440A94" w:rsidP="00440A94">
      <w:pPr>
        <w:pStyle w:val="Prrafodelista"/>
        <w:numPr>
          <w:ilvl w:val="0"/>
          <w:numId w:val="37"/>
        </w:numPr>
        <w:spacing w:line="360" w:lineRule="auto"/>
        <w:jc w:val="both"/>
        <w:rPr>
          <w:rFonts w:ascii="Palatino Linotype" w:hAnsi="Palatino Linotype" w:cs="Arial"/>
          <w:sz w:val="24"/>
          <w:szCs w:val="24"/>
          <w:lang w:val="es-ES_tradnl"/>
        </w:rPr>
      </w:pPr>
      <w:r w:rsidRPr="001C3BD8">
        <w:rPr>
          <w:rFonts w:ascii="Palatino Linotype" w:hAnsi="Palatino Linotype" w:cs="Arial"/>
          <w:sz w:val="24"/>
          <w:szCs w:val="24"/>
          <w:lang w:val="es-ES_tradnl"/>
        </w:rPr>
        <w:t xml:space="preserve">El vínculo entre la información solicitada y el procedimiento judicial de que se trate. </w:t>
      </w:r>
    </w:p>
    <w:p w:rsidR="00440A94" w:rsidRPr="001C3BD8" w:rsidRDefault="00440A94" w:rsidP="00440A94">
      <w:pPr>
        <w:pStyle w:val="Prrafodelista"/>
        <w:numPr>
          <w:ilvl w:val="0"/>
          <w:numId w:val="37"/>
        </w:numPr>
        <w:spacing w:line="360" w:lineRule="auto"/>
        <w:jc w:val="both"/>
        <w:rPr>
          <w:rFonts w:ascii="Palatino Linotype" w:hAnsi="Palatino Linotype" w:cs="Arial"/>
          <w:sz w:val="24"/>
          <w:szCs w:val="24"/>
          <w:lang w:val="es-ES_tradnl"/>
        </w:rPr>
      </w:pPr>
      <w:r w:rsidRPr="001C3BD8">
        <w:rPr>
          <w:rFonts w:ascii="Palatino Linotype" w:hAnsi="Palatino Linotype" w:cs="Arial"/>
          <w:sz w:val="24"/>
          <w:szCs w:val="24"/>
          <w:lang w:val="es-ES_tradnl"/>
        </w:rPr>
        <w:t xml:space="preserve">Que la difusión de la información pueda causar un daño y/o perjuicio a las atribuciones del Tribunal durante el juicio; es decir, que el contenido de la información vulnere, impida u obstruya los procedimientos que se ventilan. </w:t>
      </w:r>
    </w:p>
    <w:p w:rsidR="00440A94" w:rsidRPr="001C3BD8" w:rsidRDefault="00440A94" w:rsidP="00440A94">
      <w:pPr>
        <w:pStyle w:val="Prrafodelista"/>
        <w:spacing w:line="240" w:lineRule="auto"/>
        <w:jc w:val="both"/>
        <w:rPr>
          <w:rFonts w:ascii="Palatino Linotype" w:hAnsi="Palatino Linotype" w:cs="Arial"/>
          <w:sz w:val="24"/>
          <w:szCs w:val="24"/>
          <w:lang w:val="es-ES_tradnl"/>
        </w:rPr>
      </w:pPr>
    </w:p>
    <w:p w:rsidR="00440A94" w:rsidRPr="001C3BD8" w:rsidRDefault="003934C5" w:rsidP="00440A94">
      <w:pPr>
        <w:pStyle w:val="Prrafodelista"/>
        <w:numPr>
          <w:ilvl w:val="0"/>
          <w:numId w:val="1"/>
        </w:numPr>
        <w:spacing w:line="360" w:lineRule="auto"/>
        <w:jc w:val="both"/>
        <w:rPr>
          <w:rFonts w:ascii="Palatino Linotype" w:hAnsi="Palatino Linotype" w:cs="Arial"/>
          <w:sz w:val="24"/>
          <w:szCs w:val="24"/>
          <w:lang w:val="es-ES_tradnl"/>
        </w:rPr>
      </w:pPr>
      <w:r>
        <w:rPr>
          <w:rFonts w:ascii="Palatino Linotype" w:hAnsi="Palatino Linotype" w:cs="Arial"/>
          <w:sz w:val="24"/>
          <w:szCs w:val="24"/>
          <w:lang w:val="es-ES_tradnl"/>
        </w:rPr>
        <w:t xml:space="preserve">Por consiguiente y ante la omisión del sujeto Obligado, la Ponencia </w:t>
      </w:r>
      <w:proofErr w:type="spellStart"/>
      <w:r>
        <w:rPr>
          <w:rFonts w:ascii="Palatino Linotype" w:hAnsi="Palatino Linotype" w:cs="Arial"/>
          <w:sz w:val="24"/>
          <w:szCs w:val="24"/>
          <w:lang w:val="es-ES_tradnl"/>
        </w:rPr>
        <w:t>Resolutora</w:t>
      </w:r>
      <w:proofErr w:type="spellEnd"/>
      <w:r>
        <w:rPr>
          <w:rFonts w:ascii="Palatino Linotype" w:hAnsi="Palatino Linotype" w:cs="Arial"/>
          <w:sz w:val="24"/>
          <w:szCs w:val="24"/>
          <w:lang w:val="es-ES_tradnl"/>
        </w:rPr>
        <w:t xml:space="preserve"> </w:t>
      </w:r>
      <w:r w:rsidR="00EF2367">
        <w:rPr>
          <w:rFonts w:ascii="Palatino Linotype" w:hAnsi="Palatino Linotype" w:cs="Arial"/>
          <w:sz w:val="24"/>
          <w:szCs w:val="24"/>
          <w:lang w:val="es-ES_tradnl"/>
        </w:rPr>
        <w:t>debió</w:t>
      </w:r>
      <w:r w:rsidR="00440A94" w:rsidRPr="001C3BD8">
        <w:rPr>
          <w:rFonts w:ascii="Palatino Linotype" w:hAnsi="Palatino Linotype" w:cs="Arial"/>
          <w:sz w:val="24"/>
          <w:szCs w:val="24"/>
          <w:lang w:val="es-ES_tradnl"/>
        </w:rPr>
        <w:t xml:space="preserve"> de analizar cada uno de los requisitos anteriormente señalados, con la finalidad de determinar si se configura la hipótesis de reserva. </w:t>
      </w:r>
    </w:p>
    <w:p w:rsidR="00440A94" w:rsidRPr="001C3BD8" w:rsidRDefault="00440A94" w:rsidP="00440A94">
      <w:pPr>
        <w:pStyle w:val="Prrafodelista"/>
        <w:spacing w:line="240" w:lineRule="auto"/>
        <w:ind w:left="360"/>
        <w:jc w:val="both"/>
        <w:rPr>
          <w:rFonts w:ascii="Palatino Linotype" w:hAnsi="Palatino Linotype" w:cs="Arial"/>
          <w:sz w:val="24"/>
          <w:szCs w:val="24"/>
          <w:lang w:val="es-ES_tradnl"/>
        </w:rPr>
      </w:pPr>
    </w:p>
    <w:p w:rsidR="00440A94" w:rsidRDefault="00440A94" w:rsidP="00440A94">
      <w:pPr>
        <w:pStyle w:val="Prrafodelista"/>
        <w:numPr>
          <w:ilvl w:val="0"/>
          <w:numId w:val="1"/>
        </w:numPr>
        <w:spacing w:line="360" w:lineRule="auto"/>
        <w:jc w:val="both"/>
        <w:rPr>
          <w:rFonts w:ascii="Palatino Linotype" w:hAnsi="Palatino Linotype" w:cs="Arial"/>
          <w:sz w:val="24"/>
          <w:szCs w:val="24"/>
          <w:lang w:val="es-ES_tradnl"/>
        </w:rPr>
      </w:pPr>
      <w:r w:rsidRPr="001C3BD8">
        <w:rPr>
          <w:rFonts w:ascii="Palatino Linotype" w:hAnsi="Palatino Linotype" w:cs="Arial"/>
          <w:sz w:val="24"/>
          <w:szCs w:val="24"/>
          <w:lang w:val="es-ES_tradnl"/>
        </w:rPr>
        <w:lastRenderedPageBreak/>
        <w:t xml:space="preserve">Ya que si bien, el derecho de acceso a la información no es absoluto, también lo es que los particulares tienen derecho a acceder a información pública, y específicamente cuanto se trate de reservar la información, el Sujeto Obligado deberá de corroborar que se actualice alguno de los supuestos anteriormente señalados, ya que su difusión puede dar cabal atención al citado derecho pero también es dar a conocer el antecedente y/o cronología de un asunto en particular que se requiere. </w:t>
      </w:r>
    </w:p>
    <w:p w:rsidR="00440A94" w:rsidRPr="00BC10BD" w:rsidRDefault="00440A94" w:rsidP="00440A94">
      <w:pPr>
        <w:pStyle w:val="Prrafodelista"/>
        <w:rPr>
          <w:rFonts w:ascii="Palatino Linotype" w:hAnsi="Palatino Linotype" w:cs="Arial"/>
          <w:sz w:val="24"/>
          <w:szCs w:val="24"/>
          <w:lang w:val="es-ES_tradnl"/>
        </w:rPr>
      </w:pPr>
    </w:p>
    <w:p w:rsidR="00440A94" w:rsidRPr="0019521B" w:rsidRDefault="00440A94" w:rsidP="00440A94">
      <w:pPr>
        <w:pStyle w:val="Prrafodelista"/>
        <w:numPr>
          <w:ilvl w:val="0"/>
          <w:numId w:val="1"/>
        </w:numPr>
        <w:spacing w:line="360" w:lineRule="auto"/>
        <w:jc w:val="both"/>
        <w:rPr>
          <w:rFonts w:ascii="Palatino Linotype" w:hAnsi="Palatino Linotype" w:cs="Arial"/>
          <w:sz w:val="24"/>
          <w:szCs w:val="24"/>
          <w:lang w:val="es-ES_tradnl"/>
        </w:rPr>
      </w:pPr>
      <w:r w:rsidRPr="0019521B">
        <w:rPr>
          <w:rFonts w:ascii="Palatino Linotype" w:hAnsi="Palatino Linotype" w:cs="Arial"/>
          <w:sz w:val="24"/>
          <w:szCs w:val="24"/>
          <w:lang w:val="es-ES_tradnl"/>
        </w:rPr>
        <w:t xml:space="preserve">Finalmente, es importante destacar que en este caso, se </w:t>
      </w:r>
      <w:r>
        <w:rPr>
          <w:rFonts w:ascii="Palatino Linotype" w:hAnsi="Palatino Linotype" w:cs="Arial"/>
          <w:sz w:val="24"/>
          <w:szCs w:val="24"/>
          <w:lang w:val="es-ES_tradnl"/>
        </w:rPr>
        <w:t>emitió</w:t>
      </w:r>
      <w:r w:rsidRPr="0019521B">
        <w:rPr>
          <w:rFonts w:ascii="Palatino Linotype" w:hAnsi="Palatino Linotype" w:cs="Arial"/>
          <w:sz w:val="24"/>
          <w:szCs w:val="24"/>
          <w:lang w:val="es-ES_tradnl"/>
        </w:rPr>
        <w:t xml:space="preserve"> un voto particular derivado de la naturaleza del mismo, ya que </w:t>
      </w:r>
      <w:r w:rsidR="003934C5">
        <w:rPr>
          <w:rFonts w:ascii="Palatino Linotype" w:hAnsi="Palatino Linotype" w:cs="Arial"/>
          <w:sz w:val="24"/>
          <w:szCs w:val="24"/>
          <w:lang w:val="es-ES_tradnl"/>
        </w:rPr>
        <w:t>fue</w:t>
      </w:r>
      <w:r w:rsidRPr="0019521B">
        <w:rPr>
          <w:rFonts w:ascii="Palatino Linotype" w:hAnsi="Palatino Linotype" w:cs="Arial"/>
          <w:sz w:val="24"/>
          <w:szCs w:val="24"/>
          <w:lang w:val="es-ES_tradnl"/>
        </w:rPr>
        <w:t xml:space="preserve"> necesario que</w:t>
      </w:r>
      <w:r w:rsidR="003934C5">
        <w:rPr>
          <w:rFonts w:ascii="Palatino Linotype" w:hAnsi="Palatino Linotype" w:cs="Arial"/>
          <w:sz w:val="24"/>
          <w:szCs w:val="24"/>
          <w:lang w:val="es-ES_tradnl"/>
        </w:rPr>
        <w:t xml:space="preserve"> ante la omisión de</w:t>
      </w:r>
      <w:r w:rsidRPr="0019521B">
        <w:rPr>
          <w:rFonts w:ascii="Palatino Linotype" w:hAnsi="Palatino Linotype" w:cs="Arial"/>
          <w:sz w:val="24"/>
          <w:szCs w:val="24"/>
          <w:lang w:val="es-ES_tradnl"/>
        </w:rPr>
        <w:t xml:space="preserve"> Sujeto Obligado</w:t>
      </w:r>
      <w:r w:rsidR="003934C5">
        <w:rPr>
          <w:rFonts w:ascii="Palatino Linotype" w:hAnsi="Palatino Linotype" w:cs="Arial"/>
          <w:sz w:val="24"/>
          <w:szCs w:val="24"/>
          <w:lang w:val="es-ES_tradnl"/>
        </w:rPr>
        <w:t xml:space="preserve">, quien debió de analizar y determinar </w:t>
      </w:r>
      <w:r w:rsidRPr="0019521B">
        <w:rPr>
          <w:rFonts w:ascii="Palatino Linotype" w:hAnsi="Palatino Linotype" w:cs="Arial"/>
          <w:sz w:val="24"/>
          <w:szCs w:val="24"/>
          <w:lang w:val="es-ES_tradnl"/>
        </w:rPr>
        <w:t xml:space="preserve">si la información se debe de clasificarse o no, con base en las características de los documentos y si cumple y actualiza las hipótesis </w:t>
      </w:r>
      <w:r>
        <w:rPr>
          <w:rFonts w:ascii="Palatino Linotype" w:hAnsi="Palatino Linotype" w:cs="Arial"/>
          <w:sz w:val="24"/>
          <w:szCs w:val="24"/>
          <w:lang w:val="es-ES_tradnl"/>
        </w:rPr>
        <w:t xml:space="preserve">para </w:t>
      </w:r>
      <w:r w:rsidRPr="0019521B">
        <w:rPr>
          <w:rFonts w:ascii="Palatino Linotype" w:hAnsi="Palatino Linotype" w:cs="Arial"/>
          <w:sz w:val="24"/>
          <w:szCs w:val="24"/>
          <w:lang w:val="es-ES_tradnl"/>
        </w:rPr>
        <w:t>acreditar la reserva de la información</w:t>
      </w:r>
      <w:r w:rsidR="003934C5">
        <w:rPr>
          <w:rFonts w:ascii="Palatino Linotype" w:hAnsi="Palatino Linotype" w:cs="Arial"/>
          <w:sz w:val="24"/>
          <w:szCs w:val="24"/>
          <w:lang w:val="es-ES_tradnl"/>
        </w:rPr>
        <w:t xml:space="preserve">, sería la Ponencia </w:t>
      </w:r>
      <w:proofErr w:type="spellStart"/>
      <w:r w:rsidR="003934C5">
        <w:rPr>
          <w:rFonts w:ascii="Palatino Linotype" w:hAnsi="Palatino Linotype" w:cs="Arial"/>
          <w:sz w:val="24"/>
          <w:szCs w:val="24"/>
          <w:lang w:val="es-ES_tradnl"/>
        </w:rPr>
        <w:t>Resolutora</w:t>
      </w:r>
      <w:proofErr w:type="spellEnd"/>
      <w:r w:rsidR="00A76109">
        <w:rPr>
          <w:rFonts w:ascii="Palatino Linotype" w:hAnsi="Palatino Linotype" w:cs="Arial"/>
          <w:sz w:val="24"/>
          <w:szCs w:val="24"/>
          <w:lang w:val="es-ES_tradnl"/>
        </w:rPr>
        <w:t xml:space="preserve">; además de indicarle al Sujeto </w:t>
      </w:r>
      <w:proofErr w:type="spellStart"/>
      <w:r w:rsidR="00A76109">
        <w:rPr>
          <w:rFonts w:ascii="Palatino Linotype" w:hAnsi="Palatino Linotype" w:cs="Arial"/>
          <w:sz w:val="24"/>
          <w:szCs w:val="24"/>
          <w:lang w:val="es-ES_tradnl"/>
        </w:rPr>
        <w:t>Obligalo</w:t>
      </w:r>
      <w:proofErr w:type="spellEnd"/>
      <w:r w:rsidR="00A76109">
        <w:rPr>
          <w:rFonts w:ascii="Palatino Linotype" w:hAnsi="Palatino Linotype" w:cs="Arial"/>
          <w:sz w:val="24"/>
          <w:szCs w:val="24"/>
          <w:lang w:val="es-ES_tradnl"/>
        </w:rPr>
        <w:t xml:space="preserve"> las causales que le aplican para que realice su acuerdo de reserva</w:t>
      </w:r>
      <w:r w:rsidR="008C0A8B">
        <w:rPr>
          <w:rFonts w:ascii="Palatino Linotype" w:hAnsi="Palatino Linotype" w:cs="Arial"/>
          <w:sz w:val="24"/>
          <w:szCs w:val="24"/>
          <w:lang w:val="es-ES_tradnl"/>
        </w:rPr>
        <w:t>.</w:t>
      </w:r>
    </w:p>
    <w:p w:rsidR="00440A94" w:rsidRDefault="00440A94" w:rsidP="00DA52E0">
      <w:pPr>
        <w:spacing w:after="0" w:line="360" w:lineRule="auto"/>
        <w:ind w:left="720"/>
        <w:contextualSpacing/>
        <w:jc w:val="both"/>
        <w:rPr>
          <w:rFonts w:ascii="Palatino Linotype" w:hAnsi="Palatino Linotype" w:cs="Arial"/>
          <w:color w:val="000000" w:themeColor="text1"/>
          <w:sz w:val="24"/>
          <w:szCs w:val="24"/>
        </w:rPr>
      </w:pPr>
    </w:p>
    <w:p w:rsidR="00DA52E0" w:rsidRDefault="00DA52E0" w:rsidP="00DA52E0">
      <w:pPr>
        <w:spacing w:after="0" w:line="360" w:lineRule="auto"/>
        <w:contextualSpacing/>
        <w:jc w:val="both"/>
        <w:rPr>
          <w:rFonts w:ascii="Palatino Linotype" w:hAnsi="Palatino Linotype" w:cs="Arial"/>
          <w:color w:val="000000" w:themeColor="text1"/>
          <w:szCs w:val="24"/>
        </w:rPr>
      </w:pPr>
    </w:p>
    <w:p w:rsidR="00F35084" w:rsidRPr="006B5B33" w:rsidRDefault="00F35084" w:rsidP="00DA52E0">
      <w:pPr>
        <w:spacing w:after="0" w:line="360" w:lineRule="auto"/>
        <w:contextualSpacing/>
        <w:jc w:val="both"/>
        <w:rPr>
          <w:rFonts w:ascii="Palatino Linotype" w:hAnsi="Palatino Linotype" w:cs="Arial"/>
          <w:color w:val="000000" w:themeColor="text1"/>
          <w:szCs w:val="24"/>
        </w:rPr>
      </w:pPr>
    </w:p>
    <w:p w:rsidR="00DA52E0" w:rsidRPr="004F0E90" w:rsidRDefault="00DA52E0" w:rsidP="00DA52E0">
      <w:pPr>
        <w:spacing w:line="360" w:lineRule="auto"/>
        <w:jc w:val="center"/>
        <w:rPr>
          <w:rFonts w:ascii="Palatino Linotype" w:eastAsia="Calibri" w:hAnsi="Palatino Linotype" w:cs="Arial"/>
          <w:b/>
          <w:color w:val="000000" w:themeColor="text1"/>
          <w:sz w:val="24"/>
          <w:szCs w:val="24"/>
        </w:rPr>
      </w:pPr>
      <w:r w:rsidRPr="004F0E90">
        <w:rPr>
          <w:rFonts w:ascii="Palatino Linotype" w:eastAsia="Calibri" w:hAnsi="Palatino Linotype" w:cs="Arial"/>
          <w:b/>
          <w:color w:val="000000" w:themeColor="text1"/>
          <w:sz w:val="24"/>
          <w:szCs w:val="24"/>
        </w:rPr>
        <w:t>JOSÉ GUADALUPE LUNA HERNÁNDEZ</w:t>
      </w:r>
    </w:p>
    <w:p w:rsidR="00DA52E0" w:rsidRDefault="00DA52E0" w:rsidP="00DA52E0">
      <w:pPr>
        <w:spacing w:line="360" w:lineRule="auto"/>
        <w:jc w:val="center"/>
        <w:rPr>
          <w:rFonts w:ascii="Palatino Linotype" w:eastAsia="Calibri" w:hAnsi="Palatino Linotype" w:cs="Arial"/>
          <w:b/>
          <w:color w:val="000000" w:themeColor="text1"/>
          <w:sz w:val="24"/>
          <w:szCs w:val="24"/>
        </w:rPr>
      </w:pPr>
      <w:r w:rsidRPr="004F0E90">
        <w:rPr>
          <w:rFonts w:ascii="Palatino Linotype" w:eastAsia="Calibri" w:hAnsi="Palatino Linotype" w:cs="Arial"/>
          <w:b/>
          <w:color w:val="000000" w:themeColor="text1"/>
          <w:sz w:val="24"/>
          <w:szCs w:val="24"/>
        </w:rPr>
        <w:t>COMISIONADO</w:t>
      </w:r>
    </w:p>
    <w:p w:rsidR="00DA52E0" w:rsidRDefault="00DA52E0" w:rsidP="00DA52E0">
      <w:pPr>
        <w:spacing w:line="360" w:lineRule="auto"/>
        <w:jc w:val="center"/>
        <w:rPr>
          <w:rFonts w:ascii="Palatino Linotype" w:eastAsia="Calibri" w:hAnsi="Palatino Linotype" w:cs="Arial"/>
          <w:b/>
          <w:color w:val="000000" w:themeColor="text1"/>
          <w:sz w:val="24"/>
          <w:szCs w:val="24"/>
        </w:rPr>
      </w:pPr>
      <w:r>
        <w:rPr>
          <w:rFonts w:ascii="Palatino Linotype" w:eastAsia="Calibri" w:hAnsi="Palatino Linotype" w:cs="Arial"/>
          <w:b/>
          <w:color w:val="000000" w:themeColor="text1"/>
          <w:sz w:val="24"/>
          <w:szCs w:val="24"/>
        </w:rPr>
        <w:t>(Rúbrica)</w:t>
      </w:r>
    </w:p>
    <w:p w:rsidR="00DA52E0" w:rsidRDefault="00DA52E0" w:rsidP="00DA52E0">
      <w:pPr>
        <w:spacing w:line="360" w:lineRule="auto"/>
        <w:jc w:val="center"/>
        <w:rPr>
          <w:rFonts w:ascii="Palatino Linotype" w:eastAsia="Calibri" w:hAnsi="Palatino Linotype" w:cs="Arial"/>
          <w:b/>
          <w:color w:val="000000" w:themeColor="text1"/>
          <w:sz w:val="24"/>
          <w:szCs w:val="24"/>
        </w:rPr>
      </w:pPr>
    </w:p>
    <w:p w:rsidR="00DA52E0" w:rsidRPr="00A640C7" w:rsidRDefault="00DA52E0" w:rsidP="00DA52E0">
      <w:pPr>
        <w:spacing w:line="360" w:lineRule="auto"/>
        <w:rPr>
          <w:rFonts w:ascii="Palatino Linotype" w:hAnsi="Palatino Linotype"/>
          <w:b/>
          <w:sz w:val="24"/>
        </w:rPr>
      </w:pPr>
      <w:r>
        <w:rPr>
          <w:rFonts w:ascii="Palatino Linotype" w:eastAsia="Calibri" w:hAnsi="Palatino Linotype" w:cs="Arial"/>
          <w:b/>
          <w:color w:val="000000" w:themeColor="text1"/>
          <w:sz w:val="24"/>
          <w:szCs w:val="24"/>
        </w:rPr>
        <w:lastRenderedPageBreak/>
        <w:t>JGLH/MAG</w:t>
      </w:r>
    </w:p>
    <w:sectPr w:rsidR="00DA52E0" w:rsidRPr="00A640C7" w:rsidSect="00DA55B8">
      <w:headerReference w:type="even" r:id="rId8"/>
      <w:headerReference w:type="default" r:id="rId9"/>
      <w:footerReference w:type="even" r:id="rId10"/>
      <w:footerReference w:type="default" r:id="rId11"/>
      <w:headerReference w:type="first" r:id="rId12"/>
      <w:footerReference w:type="first" r:id="rId13"/>
      <w:pgSz w:w="12240" w:h="15840" w:code="1"/>
      <w:pgMar w:top="2410" w:right="1701" w:bottom="2438"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1363" w:rsidRDefault="00C11363" w:rsidP="00E706DA">
      <w:pPr>
        <w:spacing w:after="0" w:line="240" w:lineRule="auto"/>
      </w:pPr>
      <w:r>
        <w:separator/>
      </w:r>
    </w:p>
  </w:endnote>
  <w:endnote w:type="continuationSeparator" w:id="0">
    <w:p w:rsidR="00C11363" w:rsidRDefault="00C11363" w:rsidP="00E70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8D8" w:rsidRDefault="00F36BD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2465616"/>
      <w:docPartObj>
        <w:docPartGallery w:val="Page Numbers (Bottom of Page)"/>
        <w:docPartUnique/>
      </w:docPartObj>
    </w:sdtPr>
    <w:sdtEndPr/>
    <w:sdtContent>
      <w:sdt>
        <w:sdtPr>
          <w:id w:val="1012499541"/>
          <w:docPartObj>
            <w:docPartGallery w:val="Page Numbers (Top of Page)"/>
            <w:docPartUnique/>
          </w:docPartObj>
        </w:sdtPr>
        <w:sdtEndPr/>
        <w:sdtContent>
          <w:p w:rsidR="0052203D" w:rsidRDefault="00073F0D">
            <w:pPr>
              <w:pStyle w:val="Piedepgina"/>
              <w:jc w:val="right"/>
            </w:pPr>
            <w:r w:rsidRPr="0052203D">
              <w:rPr>
                <w:rFonts w:ascii="Palatino Linotype" w:hAnsi="Palatino Linotype"/>
                <w:sz w:val="20"/>
                <w:szCs w:val="20"/>
                <w:lang w:val="es-ES"/>
              </w:rPr>
              <w:t xml:space="preserve">Página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PAGE</w:instrText>
            </w:r>
            <w:r w:rsidRPr="0052203D">
              <w:rPr>
                <w:rFonts w:ascii="Palatino Linotype" w:hAnsi="Palatino Linotype"/>
                <w:b/>
                <w:bCs/>
                <w:sz w:val="20"/>
                <w:szCs w:val="20"/>
              </w:rPr>
              <w:fldChar w:fldCharType="separate"/>
            </w:r>
            <w:r w:rsidR="00F36BDF">
              <w:rPr>
                <w:rFonts w:ascii="Palatino Linotype" w:hAnsi="Palatino Linotype"/>
                <w:b/>
                <w:bCs/>
                <w:noProof/>
                <w:sz w:val="20"/>
                <w:szCs w:val="20"/>
              </w:rPr>
              <w:t>15</w:t>
            </w:r>
            <w:r w:rsidRPr="0052203D">
              <w:rPr>
                <w:rFonts w:ascii="Palatino Linotype" w:hAnsi="Palatino Linotype"/>
                <w:b/>
                <w:bCs/>
                <w:sz w:val="20"/>
                <w:szCs w:val="20"/>
              </w:rPr>
              <w:fldChar w:fldCharType="end"/>
            </w:r>
            <w:r w:rsidRPr="0052203D">
              <w:rPr>
                <w:rFonts w:ascii="Palatino Linotype" w:hAnsi="Palatino Linotype"/>
                <w:sz w:val="20"/>
                <w:szCs w:val="20"/>
                <w:lang w:val="es-ES"/>
              </w:rPr>
              <w:t xml:space="preserve"> de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NUMPAGES</w:instrText>
            </w:r>
            <w:r w:rsidRPr="0052203D">
              <w:rPr>
                <w:rFonts w:ascii="Palatino Linotype" w:hAnsi="Palatino Linotype"/>
                <w:b/>
                <w:bCs/>
                <w:sz w:val="20"/>
                <w:szCs w:val="20"/>
              </w:rPr>
              <w:fldChar w:fldCharType="separate"/>
            </w:r>
            <w:r w:rsidR="00F36BDF">
              <w:rPr>
                <w:rFonts w:ascii="Palatino Linotype" w:hAnsi="Palatino Linotype"/>
                <w:b/>
                <w:bCs/>
                <w:noProof/>
                <w:sz w:val="20"/>
                <w:szCs w:val="20"/>
              </w:rPr>
              <w:t>15</w:t>
            </w:r>
            <w:r w:rsidRPr="0052203D">
              <w:rPr>
                <w:rFonts w:ascii="Palatino Linotype" w:hAnsi="Palatino Linotype"/>
                <w:b/>
                <w:bCs/>
                <w:sz w:val="20"/>
                <w:szCs w:val="20"/>
              </w:rPr>
              <w:fldChar w:fldCharType="end"/>
            </w:r>
          </w:p>
        </w:sdtContent>
      </w:sdt>
    </w:sdtContent>
  </w:sdt>
  <w:p w:rsidR="00951E8B" w:rsidRDefault="00F36BDF">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8D8" w:rsidRDefault="00F36BD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1363" w:rsidRDefault="00C11363" w:rsidP="00E706DA">
      <w:pPr>
        <w:spacing w:after="0" w:line="240" w:lineRule="auto"/>
      </w:pPr>
      <w:r>
        <w:separator/>
      </w:r>
    </w:p>
  </w:footnote>
  <w:footnote w:type="continuationSeparator" w:id="0">
    <w:p w:rsidR="00C11363" w:rsidRDefault="00C11363" w:rsidP="00E706DA">
      <w:pPr>
        <w:spacing w:after="0" w:line="240" w:lineRule="auto"/>
      </w:pPr>
      <w:r>
        <w:continuationSeparator/>
      </w:r>
    </w:p>
  </w:footnote>
  <w:footnote w:id="1">
    <w:p w:rsidR="00440A94" w:rsidRDefault="00440A94" w:rsidP="00440A94">
      <w:pPr>
        <w:pStyle w:val="Textonotapie"/>
        <w:jc w:val="both"/>
      </w:pPr>
      <w:r>
        <w:rPr>
          <w:rStyle w:val="Refdenotaalpie"/>
        </w:rPr>
        <w:footnoteRef/>
      </w:r>
      <w:r>
        <w:t xml:space="preserve"> CARBONELL, MIGUEL. “Las obligaciones del Estado en el artículo 1º. de la Constitución mexicana” en CARBONELL, Miguel y SALAZAR, Pedro, </w:t>
      </w:r>
      <w:proofErr w:type="spellStart"/>
      <w:r>
        <w:t>coords</w:t>
      </w:r>
      <w:proofErr w:type="spellEnd"/>
      <w:r>
        <w:t xml:space="preserve">. La reforma constitucional de derechos humanos. 2ª. Edición, México. </w:t>
      </w:r>
      <w:proofErr w:type="spellStart"/>
      <w:r>
        <w:t>Coed</w:t>
      </w:r>
      <w:proofErr w:type="spellEnd"/>
      <w:r>
        <w:t>. Porrúa e Instituto de Investigaciones Jurídicas de la UNAM, 2012. Pág. 68.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F36BDF">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6" o:spid="_x0000_s2050" type="#_x0000_t136" style="position:absolute;margin-left:0;margin-top:0;width:541.8pt;height:81.25pt;rotation:315;z-index:-251656192;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F36BDF">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7" o:spid="_x0000_s2051" type="#_x0000_t136" style="position:absolute;margin-left:0;margin-top:0;width:541.8pt;height:81.25pt;rotation:315;z-index:-25165516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p w:rsidR="0050137A" w:rsidRDefault="00F36BDF">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F36BDF">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5" o:spid="_x0000_s2049" type="#_x0000_t136" style="position:absolute;margin-left:0;margin-top:0;width:541.8pt;height:81.25pt;rotation:315;z-index:-251658240;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C0307"/>
    <w:multiLevelType w:val="hybridMultilevel"/>
    <w:tmpl w:val="BE16E47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4486B75"/>
    <w:multiLevelType w:val="hybridMultilevel"/>
    <w:tmpl w:val="72103102"/>
    <w:lvl w:ilvl="0" w:tplc="080A0017">
      <w:start w:val="1"/>
      <w:numFmt w:val="lowerLetter"/>
      <w:lvlText w:val="%1)"/>
      <w:lvlJc w:val="lef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2">
    <w:nsid w:val="099012DE"/>
    <w:multiLevelType w:val="hybridMultilevel"/>
    <w:tmpl w:val="EA74E38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E89530D"/>
    <w:multiLevelType w:val="hybridMultilevel"/>
    <w:tmpl w:val="15584D4E"/>
    <w:lvl w:ilvl="0" w:tplc="A7BC820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nsid w:val="10F83DE6"/>
    <w:multiLevelType w:val="hybridMultilevel"/>
    <w:tmpl w:val="C1B2697C"/>
    <w:lvl w:ilvl="0" w:tplc="080A0011">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4856639"/>
    <w:multiLevelType w:val="hybridMultilevel"/>
    <w:tmpl w:val="3260DF76"/>
    <w:lvl w:ilvl="0" w:tplc="3882652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5022D3A"/>
    <w:multiLevelType w:val="hybridMultilevel"/>
    <w:tmpl w:val="F56E487A"/>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7">
    <w:nsid w:val="182A35BD"/>
    <w:multiLevelType w:val="hybridMultilevel"/>
    <w:tmpl w:val="DBA045F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8">
    <w:nsid w:val="19B85689"/>
    <w:multiLevelType w:val="hybridMultilevel"/>
    <w:tmpl w:val="19D2FDA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EA965F9"/>
    <w:multiLevelType w:val="hybridMultilevel"/>
    <w:tmpl w:val="0768A1EC"/>
    <w:lvl w:ilvl="0" w:tplc="9560166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A4A0C7A"/>
    <w:multiLevelType w:val="hybridMultilevel"/>
    <w:tmpl w:val="642EA64C"/>
    <w:lvl w:ilvl="0" w:tplc="224E67B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1">
    <w:nsid w:val="2B8E2722"/>
    <w:multiLevelType w:val="hybridMultilevel"/>
    <w:tmpl w:val="27EAC4F4"/>
    <w:lvl w:ilvl="0" w:tplc="488A51EC">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DD345BD"/>
    <w:multiLevelType w:val="hybridMultilevel"/>
    <w:tmpl w:val="74EE5828"/>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38E316A1"/>
    <w:multiLevelType w:val="hybridMultilevel"/>
    <w:tmpl w:val="B91042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403E5810"/>
    <w:multiLevelType w:val="hybridMultilevel"/>
    <w:tmpl w:val="A23C67D2"/>
    <w:lvl w:ilvl="0" w:tplc="CACA3A8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4E679B9"/>
    <w:multiLevelType w:val="hybridMultilevel"/>
    <w:tmpl w:val="D2A20FBE"/>
    <w:lvl w:ilvl="0" w:tplc="080A0013">
      <w:start w:val="1"/>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53072BE"/>
    <w:multiLevelType w:val="hybridMultilevel"/>
    <w:tmpl w:val="79D0AE88"/>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nsid w:val="471661F8"/>
    <w:multiLevelType w:val="hybridMultilevel"/>
    <w:tmpl w:val="87F424B2"/>
    <w:lvl w:ilvl="0" w:tplc="228CA8A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7A846AA"/>
    <w:multiLevelType w:val="hybridMultilevel"/>
    <w:tmpl w:val="7842D9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4A8E6A07"/>
    <w:multiLevelType w:val="hybridMultilevel"/>
    <w:tmpl w:val="46DA79B2"/>
    <w:lvl w:ilvl="0" w:tplc="3D36AEA8">
      <w:start w:val="1"/>
      <w:numFmt w:val="decimal"/>
      <w:lvlText w:val="%1."/>
      <w:lvlJc w:val="left"/>
      <w:pPr>
        <w:ind w:left="1571" w:hanging="360"/>
      </w:pPr>
      <w:rPr>
        <w:b/>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0">
    <w:nsid w:val="4C355A07"/>
    <w:multiLevelType w:val="hybridMultilevel"/>
    <w:tmpl w:val="BF5C9C5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C424AC2"/>
    <w:multiLevelType w:val="hybridMultilevel"/>
    <w:tmpl w:val="254C39B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54A3428"/>
    <w:multiLevelType w:val="hybridMultilevel"/>
    <w:tmpl w:val="CD42EC9E"/>
    <w:lvl w:ilvl="0" w:tplc="E8D6F5EE">
      <w:start w:val="4"/>
      <w:numFmt w:val="upperRoman"/>
      <w:lvlText w:val="%1."/>
      <w:lvlJc w:val="left"/>
      <w:pPr>
        <w:ind w:left="1080" w:hanging="720"/>
      </w:pPr>
      <w:rPr>
        <w:rFonts w:ascii="Palatino Linotype" w:eastAsiaTheme="majorEastAsia" w:hAnsi="Palatino Linotype" w:cstheme="majorBidi"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77202FA"/>
    <w:multiLevelType w:val="hybridMultilevel"/>
    <w:tmpl w:val="8A766AD2"/>
    <w:lvl w:ilvl="0" w:tplc="72EA014A">
      <w:start w:val="1"/>
      <w:numFmt w:val="decimal"/>
      <w:lvlText w:val="%1."/>
      <w:lvlJc w:val="left"/>
      <w:pPr>
        <w:ind w:left="360" w:hanging="360"/>
      </w:pPr>
      <w:rPr>
        <w:rFonts w:ascii="Palatino Linotype" w:eastAsia="Times New Roman" w:hAnsi="Palatino Linotype" w:hint="default"/>
        <w:b/>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7910C6E"/>
    <w:multiLevelType w:val="hybridMultilevel"/>
    <w:tmpl w:val="E14A8AFA"/>
    <w:lvl w:ilvl="0" w:tplc="9808DF0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A537B6A"/>
    <w:multiLevelType w:val="hybridMultilevel"/>
    <w:tmpl w:val="80C6A34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6">
    <w:nsid w:val="5C6E328E"/>
    <w:multiLevelType w:val="hybridMultilevel"/>
    <w:tmpl w:val="47420AA0"/>
    <w:lvl w:ilvl="0" w:tplc="080A000F">
      <w:start w:val="1"/>
      <w:numFmt w:val="decimal"/>
      <w:lvlText w:val="%1."/>
      <w:lvlJc w:val="left"/>
      <w:pPr>
        <w:ind w:left="1571" w:hanging="360"/>
      </w:pPr>
      <w:rPr>
        <w:rFonts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7">
    <w:nsid w:val="609E516D"/>
    <w:multiLevelType w:val="hybridMultilevel"/>
    <w:tmpl w:val="F3ACD5A0"/>
    <w:lvl w:ilvl="0" w:tplc="080A0011">
      <w:start w:val="1"/>
      <w:numFmt w:val="decimal"/>
      <w:lvlText w:val="%1)"/>
      <w:lvlJc w:val="lef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28">
    <w:nsid w:val="6205152E"/>
    <w:multiLevelType w:val="hybridMultilevel"/>
    <w:tmpl w:val="5D668F4E"/>
    <w:lvl w:ilvl="0" w:tplc="080A0017">
      <w:start w:val="1"/>
      <w:numFmt w:val="lowerLetter"/>
      <w:lvlText w:val="%1)"/>
      <w:lvlJc w:val="lef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29">
    <w:nsid w:val="64461376"/>
    <w:multiLevelType w:val="hybridMultilevel"/>
    <w:tmpl w:val="7BA863C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6FF0CD5"/>
    <w:multiLevelType w:val="hybridMultilevel"/>
    <w:tmpl w:val="E30AA7F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89C7208"/>
    <w:multiLevelType w:val="hybridMultilevel"/>
    <w:tmpl w:val="038EDE5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2">
    <w:nsid w:val="6C152896"/>
    <w:multiLevelType w:val="hybridMultilevel"/>
    <w:tmpl w:val="20E43D0E"/>
    <w:lvl w:ilvl="0" w:tplc="696A9FF4">
      <w:start w:val="3"/>
      <w:numFmt w:val="decimal"/>
      <w:lvlText w:val="%1."/>
      <w:lvlJc w:val="left"/>
      <w:pPr>
        <w:ind w:left="720" w:hanging="360"/>
      </w:pPr>
      <w:rPr>
        <w:rFonts w:eastAsia="Times New Roman" w:hint="default"/>
        <w:b/>
      </w:rPr>
    </w:lvl>
    <w:lvl w:ilvl="1" w:tplc="B84EFAB2">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C176F4A"/>
    <w:multiLevelType w:val="hybridMultilevel"/>
    <w:tmpl w:val="650618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5D7A86"/>
    <w:multiLevelType w:val="hybridMultilevel"/>
    <w:tmpl w:val="F27AE8CC"/>
    <w:lvl w:ilvl="0" w:tplc="C7DE2578">
      <w:start w:val="1"/>
      <w:numFmt w:val="decimal"/>
      <w:lvlText w:val="%1."/>
      <w:lvlJc w:val="left"/>
      <w:pPr>
        <w:ind w:left="1068" w:hanging="360"/>
      </w:pPr>
      <w:rPr>
        <w:rFonts w:eastAsia="Times New Roman"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5">
    <w:nsid w:val="6FBE1657"/>
    <w:multiLevelType w:val="hybridMultilevel"/>
    <w:tmpl w:val="943A0E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70B3405C"/>
    <w:multiLevelType w:val="hybridMultilevel"/>
    <w:tmpl w:val="5ADE6608"/>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1360720"/>
    <w:multiLevelType w:val="hybridMultilevel"/>
    <w:tmpl w:val="ED2A17C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72586D57"/>
    <w:multiLevelType w:val="hybridMultilevel"/>
    <w:tmpl w:val="F800CD4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754950E1"/>
    <w:multiLevelType w:val="hybridMultilevel"/>
    <w:tmpl w:val="4562317C"/>
    <w:lvl w:ilvl="0" w:tplc="006454C8">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8704178"/>
    <w:multiLevelType w:val="hybridMultilevel"/>
    <w:tmpl w:val="AE825B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nsid w:val="78A40145"/>
    <w:multiLevelType w:val="hybridMultilevel"/>
    <w:tmpl w:val="A914E30C"/>
    <w:lvl w:ilvl="0" w:tplc="1460E8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FB04662"/>
    <w:multiLevelType w:val="hybridMultilevel"/>
    <w:tmpl w:val="BE5A3E0E"/>
    <w:lvl w:ilvl="0" w:tplc="080A0017">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3"/>
  </w:num>
  <w:num w:numId="2">
    <w:abstractNumId w:val="2"/>
  </w:num>
  <w:num w:numId="3">
    <w:abstractNumId w:val="11"/>
  </w:num>
  <w:num w:numId="4">
    <w:abstractNumId w:val="17"/>
  </w:num>
  <w:num w:numId="5">
    <w:abstractNumId w:val="22"/>
  </w:num>
  <w:num w:numId="6">
    <w:abstractNumId w:val="24"/>
  </w:num>
  <w:num w:numId="7">
    <w:abstractNumId w:val="32"/>
  </w:num>
  <w:num w:numId="8">
    <w:abstractNumId w:val="30"/>
  </w:num>
  <w:num w:numId="9">
    <w:abstractNumId w:val="39"/>
  </w:num>
  <w:num w:numId="10">
    <w:abstractNumId w:val="3"/>
  </w:num>
  <w:num w:numId="11">
    <w:abstractNumId w:val="37"/>
  </w:num>
  <w:num w:numId="12">
    <w:abstractNumId w:val="14"/>
  </w:num>
  <w:num w:numId="13">
    <w:abstractNumId w:val="6"/>
  </w:num>
  <w:num w:numId="14">
    <w:abstractNumId w:val="10"/>
  </w:num>
  <w:num w:numId="15">
    <w:abstractNumId w:val="25"/>
  </w:num>
  <w:num w:numId="16">
    <w:abstractNumId w:val="0"/>
  </w:num>
  <w:num w:numId="17">
    <w:abstractNumId w:val="5"/>
  </w:num>
  <w:num w:numId="18">
    <w:abstractNumId w:val="42"/>
  </w:num>
  <w:num w:numId="19">
    <w:abstractNumId w:val="8"/>
  </w:num>
  <w:num w:numId="20">
    <w:abstractNumId w:val="29"/>
  </w:num>
  <w:num w:numId="21">
    <w:abstractNumId w:val="21"/>
  </w:num>
  <w:num w:numId="22">
    <w:abstractNumId w:val="19"/>
  </w:num>
  <w:num w:numId="23">
    <w:abstractNumId w:val="7"/>
  </w:num>
  <w:num w:numId="24">
    <w:abstractNumId w:val="18"/>
  </w:num>
  <w:num w:numId="25">
    <w:abstractNumId w:val="34"/>
  </w:num>
  <w:num w:numId="26">
    <w:abstractNumId w:val="26"/>
  </w:num>
  <w:num w:numId="27">
    <w:abstractNumId w:val="1"/>
  </w:num>
  <w:num w:numId="28">
    <w:abstractNumId w:val="41"/>
  </w:num>
  <w:num w:numId="29">
    <w:abstractNumId w:val="15"/>
  </w:num>
  <w:num w:numId="30">
    <w:abstractNumId w:val="28"/>
  </w:num>
  <w:num w:numId="31">
    <w:abstractNumId w:val="9"/>
  </w:num>
  <w:num w:numId="32">
    <w:abstractNumId w:val="40"/>
  </w:num>
  <w:num w:numId="33">
    <w:abstractNumId w:val="35"/>
  </w:num>
  <w:num w:numId="34">
    <w:abstractNumId w:val="13"/>
  </w:num>
  <w:num w:numId="35">
    <w:abstractNumId w:val="31"/>
  </w:num>
  <w:num w:numId="36">
    <w:abstractNumId w:val="4"/>
  </w:num>
  <w:num w:numId="37">
    <w:abstractNumId w:val="16"/>
  </w:num>
  <w:num w:numId="38">
    <w:abstractNumId w:val="20"/>
  </w:num>
  <w:num w:numId="39">
    <w:abstractNumId w:val="38"/>
  </w:num>
  <w:num w:numId="40">
    <w:abstractNumId w:val="33"/>
  </w:num>
  <w:num w:numId="41">
    <w:abstractNumId w:val="12"/>
  </w:num>
  <w:num w:numId="42">
    <w:abstractNumId w:val="36"/>
  </w:num>
  <w:num w:numId="4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6DA"/>
    <w:rsid w:val="0000525F"/>
    <w:rsid w:val="0001046D"/>
    <w:rsid w:val="0003585D"/>
    <w:rsid w:val="00046915"/>
    <w:rsid w:val="00052306"/>
    <w:rsid w:val="0006605E"/>
    <w:rsid w:val="00072966"/>
    <w:rsid w:val="00073F0D"/>
    <w:rsid w:val="000810AB"/>
    <w:rsid w:val="000951B4"/>
    <w:rsid w:val="000A3369"/>
    <w:rsid w:val="000A6B67"/>
    <w:rsid w:val="000A77B5"/>
    <w:rsid w:val="000A7B66"/>
    <w:rsid w:val="000B2003"/>
    <w:rsid w:val="000B7C6E"/>
    <w:rsid w:val="000D7900"/>
    <w:rsid w:val="000F6CBB"/>
    <w:rsid w:val="00122625"/>
    <w:rsid w:val="00143343"/>
    <w:rsid w:val="001455FC"/>
    <w:rsid w:val="0015651D"/>
    <w:rsid w:val="00164F1E"/>
    <w:rsid w:val="001754A4"/>
    <w:rsid w:val="001923C0"/>
    <w:rsid w:val="00194B6A"/>
    <w:rsid w:val="001B664C"/>
    <w:rsid w:val="001D3F34"/>
    <w:rsid w:val="0020315F"/>
    <w:rsid w:val="002036ED"/>
    <w:rsid w:val="00225026"/>
    <w:rsid w:val="002372DA"/>
    <w:rsid w:val="00260D6C"/>
    <w:rsid w:val="002620E9"/>
    <w:rsid w:val="002624B2"/>
    <w:rsid w:val="002648E8"/>
    <w:rsid w:val="002779B4"/>
    <w:rsid w:val="00281310"/>
    <w:rsid w:val="002A5533"/>
    <w:rsid w:val="002C0734"/>
    <w:rsid w:val="002C1F75"/>
    <w:rsid w:val="002D4C34"/>
    <w:rsid w:val="002E58A7"/>
    <w:rsid w:val="002F000B"/>
    <w:rsid w:val="00300B98"/>
    <w:rsid w:val="00346DBD"/>
    <w:rsid w:val="00367E00"/>
    <w:rsid w:val="003705BB"/>
    <w:rsid w:val="003747A5"/>
    <w:rsid w:val="003934C5"/>
    <w:rsid w:val="003C7100"/>
    <w:rsid w:val="003C7244"/>
    <w:rsid w:val="003D7B9E"/>
    <w:rsid w:val="0040354A"/>
    <w:rsid w:val="00412952"/>
    <w:rsid w:val="0042345D"/>
    <w:rsid w:val="00424DE3"/>
    <w:rsid w:val="00440A94"/>
    <w:rsid w:val="00444048"/>
    <w:rsid w:val="0046491C"/>
    <w:rsid w:val="00465C18"/>
    <w:rsid w:val="004802BA"/>
    <w:rsid w:val="0048490F"/>
    <w:rsid w:val="0049058E"/>
    <w:rsid w:val="00532410"/>
    <w:rsid w:val="00543590"/>
    <w:rsid w:val="00546812"/>
    <w:rsid w:val="005527D5"/>
    <w:rsid w:val="00567EC1"/>
    <w:rsid w:val="00575478"/>
    <w:rsid w:val="00587A4C"/>
    <w:rsid w:val="005917BE"/>
    <w:rsid w:val="005A15E9"/>
    <w:rsid w:val="005A3267"/>
    <w:rsid w:val="005D79D3"/>
    <w:rsid w:val="005F54C5"/>
    <w:rsid w:val="00616B05"/>
    <w:rsid w:val="006239A7"/>
    <w:rsid w:val="00634736"/>
    <w:rsid w:val="006728FD"/>
    <w:rsid w:val="0069498B"/>
    <w:rsid w:val="006D268B"/>
    <w:rsid w:val="00717C0D"/>
    <w:rsid w:val="0072058F"/>
    <w:rsid w:val="0072136B"/>
    <w:rsid w:val="0072725A"/>
    <w:rsid w:val="007343BB"/>
    <w:rsid w:val="00746812"/>
    <w:rsid w:val="00756463"/>
    <w:rsid w:val="0076241F"/>
    <w:rsid w:val="00770016"/>
    <w:rsid w:val="007879C6"/>
    <w:rsid w:val="00790E37"/>
    <w:rsid w:val="007A378A"/>
    <w:rsid w:val="007A7FAD"/>
    <w:rsid w:val="007B476C"/>
    <w:rsid w:val="007E3EA9"/>
    <w:rsid w:val="00810197"/>
    <w:rsid w:val="00814A43"/>
    <w:rsid w:val="00814E97"/>
    <w:rsid w:val="008361CA"/>
    <w:rsid w:val="008370F1"/>
    <w:rsid w:val="00850252"/>
    <w:rsid w:val="00850C55"/>
    <w:rsid w:val="00856FA1"/>
    <w:rsid w:val="00872522"/>
    <w:rsid w:val="008822B3"/>
    <w:rsid w:val="008911CF"/>
    <w:rsid w:val="008920A8"/>
    <w:rsid w:val="008A3D2D"/>
    <w:rsid w:val="008B03B6"/>
    <w:rsid w:val="008C0A8B"/>
    <w:rsid w:val="008D57F6"/>
    <w:rsid w:val="008E1DCC"/>
    <w:rsid w:val="008F3E81"/>
    <w:rsid w:val="00900E75"/>
    <w:rsid w:val="00902248"/>
    <w:rsid w:val="009156AC"/>
    <w:rsid w:val="0093177C"/>
    <w:rsid w:val="00933200"/>
    <w:rsid w:val="0093458D"/>
    <w:rsid w:val="00937D7D"/>
    <w:rsid w:val="0094239C"/>
    <w:rsid w:val="00952FF8"/>
    <w:rsid w:val="0095525C"/>
    <w:rsid w:val="0097582C"/>
    <w:rsid w:val="00987663"/>
    <w:rsid w:val="009C43B4"/>
    <w:rsid w:val="009C4EF6"/>
    <w:rsid w:val="009E165A"/>
    <w:rsid w:val="00A07EF4"/>
    <w:rsid w:val="00A26E97"/>
    <w:rsid w:val="00A31633"/>
    <w:rsid w:val="00A54D9D"/>
    <w:rsid w:val="00A626F8"/>
    <w:rsid w:val="00A63717"/>
    <w:rsid w:val="00A76109"/>
    <w:rsid w:val="00A80A1A"/>
    <w:rsid w:val="00A96F87"/>
    <w:rsid w:val="00AA49F3"/>
    <w:rsid w:val="00AB023D"/>
    <w:rsid w:val="00AB126B"/>
    <w:rsid w:val="00AC381E"/>
    <w:rsid w:val="00AC430A"/>
    <w:rsid w:val="00AD16A9"/>
    <w:rsid w:val="00AE4797"/>
    <w:rsid w:val="00B120CA"/>
    <w:rsid w:val="00B56CFE"/>
    <w:rsid w:val="00BA3743"/>
    <w:rsid w:val="00BB0520"/>
    <w:rsid w:val="00BB22FB"/>
    <w:rsid w:val="00BB5E12"/>
    <w:rsid w:val="00BC7B0C"/>
    <w:rsid w:val="00BE555F"/>
    <w:rsid w:val="00BF3534"/>
    <w:rsid w:val="00BF43E0"/>
    <w:rsid w:val="00C067FC"/>
    <w:rsid w:val="00C11363"/>
    <w:rsid w:val="00C33F49"/>
    <w:rsid w:val="00C371B0"/>
    <w:rsid w:val="00C40065"/>
    <w:rsid w:val="00C44341"/>
    <w:rsid w:val="00C55ECD"/>
    <w:rsid w:val="00C7250F"/>
    <w:rsid w:val="00C74552"/>
    <w:rsid w:val="00CE0823"/>
    <w:rsid w:val="00CF544D"/>
    <w:rsid w:val="00D11CB8"/>
    <w:rsid w:val="00D26D87"/>
    <w:rsid w:val="00D33AF9"/>
    <w:rsid w:val="00D363F7"/>
    <w:rsid w:val="00D42526"/>
    <w:rsid w:val="00D447F1"/>
    <w:rsid w:val="00D47536"/>
    <w:rsid w:val="00D62EDB"/>
    <w:rsid w:val="00D72985"/>
    <w:rsid w:val="00D7456D"/>
    <w:rsid w:val="00D7508B"/>
    <w:rsid w:val="00DA52E0"/>
    <w:rsid w:val="00DC63EE"/>
    <w:rsid w:val="00DD7C56"/>
    <w:rsid w:val="00DE24C8"/>
    <w:rsid w:val="00DF6665"/>
    <w:rsid w:val="00DF6F7E"/>
    <w:rsid w:val="00DF7B12"/>
    <w:rsid w:val="00E073A3"/>
    <w:rsid w:val="00E26799"/>
    <w:rsid w:val="00E34F08"/>
    <w:rsid w:val="00E41EA1"/>
    <w:rsid w:val="00E61AB8"/>
    <w:rsid w:val="00E706DA"/>
    <w:rsid w:val="00E75DEF"/>
    <w:rsid w:val="00E83E93"/>
    <w:rsid w:val="00E90EB5"/>
    <w:rsid w:val="00E91F07"/>
    <w:rsid w:val="00E94FBF"/>
    <w:rsid w:val="00EA711B"/>
    <w:rsid w:val="00EC772B"/>
    <w:rsid w:val="00ED1DD4"/>
    <w:rsid w:val="00EF0C2D"/>
    <w:rsid w:val="00EF2367"/>
    <w:rsid w:val="00EF6D60"/>
    <w:rsid w:val="00F35084"/>
    <w:rsid w:val="00F36BDF"/>
    <w:rsid w:val="00F45161"/>
    <w:rsid w:val="00F46E78"/>
    <w:rsid w:val="00F5642A"/>
    <w:rsid w:val="00F841A1"/>
    <w:rsid w:val="00F857BC"/>
    <w:rsid w:val="00F86F9B"/>
    <w:rsid w:val="00FA59F5"/>
    <w:rsid w:val="00FC03CA"/>
    <w:rsid w:val="00FC2009"/>
    <w:rsid w:val="00FC228B"/>
    <w:rsid w:val="00FC2309"/>
    <w:rsid w:val="00FD4693"/>
    <w:rsid w:val="00FE5690"/>
    <w:rsid w:val="00FF0F0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ACCC4B86-6235-46F3-BD8F-C40EE9AF8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91C"/>
  </w:style>
  <w:style w:type="paragraph" w:styleId="Ttulo1">
    <w:name w:val="heading 1"/>
    <w:basedOn w:val="Normal"/>
    <w:next w:val="Normal"/>
    <w:link w:val="Ttulo1Car"/>
    <w:uiPriority w:val="9"/>
    <w:qFormat/>
    <w:rsid w:val="00E83E9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5D79D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E706D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706DA"/>
    <w:rPr>
      <w:rFonts w:ascii="Times New Roman" w:eastAsia="Arial Unicode MS" w:hAnsi="Times New Roman" w:cs="Times New Roman"/>
      <w:sz w:val="20"/>
      <w:szCs w:val="20"/>
      <w:bdr w:val="nil"/>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E706DA"/>
    <w:rPr>
      <w:vertAlign w:val="superscript"/>
    </w:rPr>
  </w:style>
  <w:style w:type="paragraph" w:styleId="Piedepgina">
    <w:name w:val="footer"/>
    <w:basedOn w:val="Normal"/>
    <w:link w:val="PiedepginaCar"/>
    <w:uiPriority w:val="99"/>
    <w:unhideWhenUsed/>
    <w:rsid w:val="00E706DA"/>
    <w:pPr>
      <w:pBdr>
        <w:top w:val="nil"/>
        <w:left w:val="nil"/>
        <w:bottom w:val="nil"/>
        <w:right w:val="nil"/>
        <w:between w:val="nil"/>
        <w:bar w:val="nil"/>
      </w:pBdr>
      <w:tabs>
        <w:tab w:val="center" w:pos="4419"/>
        <w:tab w:val="right" w:pos="8838"/>
      </w:tabs>
      <w:spacing w:after="0" w:line="240" w:lineRule="auto"/>
    </w:pPr>
    <w:rPr>
      <w:rFonts w:ascii="Times New Roman" w:eastAsia="Arial Unicode MS" w:hAnsi="Times New Roman" w:cs="Times New Roman"/>
      <w:sz w:val="24"/>
      <w:szCs w:val="24"/>
      <w:bdr w:val="nil"/>
    </w:rPr>
  </w:style>
  <w:style w:type="character" w:customStyle="1" w:styleId="PiedepginaCar">
    <w:name w:val="Pie de página Car"/>
    <w:basedOn w:val="Fuentedeprrafopredeter"/>
    <w:link w:val="Piedepgina"/>
    <w:uiPriority w:val="99"/>
    <w:rsid w:val="00E706DA"/>
    <w:rPr>
      <w:rFonts w:ascii="Times New Roman" w:eastAsia="Arial Unicode MS" w:hAnsi="Times New Roman" w:cs="Times New Roman"/>
      <w:sz w:val="24"/>
      <w:szCs w:val="24"/>
      <w:bdr w:val="nil"/>
    </w:rPr>
  </w:style>
  <w:style w:type="paragraph" w:styleId="Encabezado">
    <w:name w:val="header"/>
    <w:basedOn w:val="Normal"/>
    <w:link w:val="EncabezadoCar"/>
    <w:uiPriority w:val="99"/>
    <w:unhideWhenUsed/>
    <w:rsid w:val="00E706DA"/>
    <w:pPr>
      <w:pBdr>
        <w:top w:val="nil"/>
        <w:left w:val="nil"/>
        <w:bottom w:val="nil"/>
        <w:right w:val="nil"/>
        <w:between w:val="nil"/>
        <w:bar w:val="nil"/>
      </w:pBdr>
      <w:tabs>
        <w:tab w:val="center" w:pos="4419"/>
        <w:tab w:val="right" w:pos="8838"/>
      </w:tabs>
      <w:spacing w:after="0" w:line="240" w:lineRule="auto"/>
    </w:pPr>
    <w:rPr>
      <w:rFonts w:ascii="Times New Roman" w:eastAsia="Arial Unicode MS" w:hAnsi="Times New Roman" w:cs="Times New Roman"/>
      <w:sz w:val="24"/>
      <w:szCs w:val="24"/>
      <w:bdr w:val="nil"/>
    </w:rPr>
  </w:style>
  <w:style w:type="character" w:customStyle="1" w:styleId="EncabezadoCar">
    <w:name w:val="Encabezado Car"/>
    <w:basedOn w:val="Fuentedeprrafopredeter"/>
    <w:link w:val="Encabezado"/>
    <w:uiPriority w:val="99"/>
    <w:rsid w:val="00E706DA"/>
    <w:rPr>
      <w:rFonts w:ascii="Times New Roman" w:eastAsia="Arial Unicode MS" w:hAnsi="Times New Roman" w:cs="Times New Roman"/>
      <w:sz w:val="24"/>
      <w:szCs w:val="24"/>
      <w:bdr w:val="nil"/>
    </w:rPr>
  </w:style>
  <w:style w:type="table" w:styleId="Tabladecuadrcula1clara">
    <w:name w:val="Grid Table 1 Light"/>
    <w:basedOn w:val="Tablanormal"/>
    <w:uiPriority w:val="46"/>
    <w:rsid w:val="00E706DA"/>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E706DA"/>
    <w:pPr>
      <w:ind w:left="720"/>
      <w:contextualSpacing/>
    </w:pPr>
  </w:style>
  <w:style w:type="paragraph" w:styleId="Textodeglobo">
    <w:name w:val="Balloon Text"/>
    <w:basedOn w:val="Normal"/>
    <w:link w:val="TextodegloboCar"/>
    <w:uiPriority w:val="99"/>
    <w:semiHidden/>
    <w:unhideWhenUsed/>
    <w:rsid w:val="005A32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A3267"/>
    <w:rPr>
      <w:rFonts w:ascii="Segoe UI" w:hAnsi="Segoe UI" w:cs="Segoe UI"/>
      <w:sz w:val="18"/>
      <w:szCs w:val="18"/>
    </w:rPr>
  </w:style>
  <w:style w:type="character" w:customStyle="1" w:styleId="Ttulo1Car">
    <w:name w:val="Título 1 Car"/>
    <w:basedOn w:val="Fuentedeprrafopredeter"/>
    <w:link w:val="Ttulo1"/>
    <w:uiPriority w:val="9"/>
    <w:rsid w:val="00E83E93"/>
    <w:rPr>
      <w:rFonts w:asciiTheme="majorHAnsi" w:eastAsiaTheme="majorEastAsia" w:hAnsiTheme="majorHAnsi" w:cstheme="majorBidi"/>
      <w:color w:val="2E74B5" w:themeColor="accent1" w:themeShade="BF"/>
      <w:sz w:val="32"/>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E83E93"/>
  </w:style>
  <w:style w:type="paragraph" w:styleId="TtulodeTDC">
    <w:name w:val="TOC Heading"/>
    <w:basedOn w:val="Ttulo1"/>
    <w:next w:val="Normal"/>
    <w:uiPriority w:val="39"/>
    <w:unhideWhenUsed/>
    <w:qFormat/>
    <w:rsid w:val="00E83E93"/>
    <w:pPr>
      <w:outlineLvl w:val="9"/>
    </w:pPr>
    <w:rPr>
      <w:lang w:eastAsia="es-MX"/>
    </w:rPr>
  </w:style>
  <w:style w:type="paragraph" w:styleId="TDC1">
    <w:name w:val="toc 1"/>
    <w:basedOn w:val="Normal"/>
    <w:next w:val="Normal"/>
    <w:autoRedefine/>
    <w:uiPriority w:val="39"/>
    <w:unhideWhenUsed/>
    <w:rsid w:val="003C7244"/>
    <w:pPr>
      <w:tabs>
        <w:tab w:val="left" w:pos="440"/>
        <w:tab w:val="right" w:leader="dot" w:pos="8828"/>
      </w:tabs>
      <w:spacing w:after="100" w:line="720" w:lineRule="auto"/>
    </w:pPr>
  </w:style>
  <w:style w:type="character" w:styleId="Hipervnculo">
    <w:name w:val="Hyperlink"/>
    <w:basedOn w:val="Fuentedeprrafopredeter"/>
    <w:uiPriority w:val="99"/>
    <w:unhideWhenUsed/>
    <w:rsid w:val="00E83E93"/>
    <w:rPr>
      <w:color w:val="0563C1" w:themeColor="hyperlink"/>
      <w:u w:val="single"/>
    </w:rPr>
  </w:style>
  <w:style w:type="paragraph" w:styleId="Sinespaciado">
    <w:name w:val="No Spacing"/>
    <w:aliases w:val="Francesa"/>
    <w:link w:val="SinespaciadoCar"/>
    <w:uiPriority w:val="1"/>
    <w:qFormat/>
    <w:rsid w:val="00850252"/>
    <w:pPr>
      <w:spacing w:after="0" w:line="240" w:lineRule="auto"/>
    </w:pPr>
  </w:style>
  <w:style w:type="character" w:customStyle="1" w:styleId="apple-converted-space">
    <w:name w:val="apple-converted-space"/>
    <w:basedOn w:val="Fuentedeprrafopredeter"/>
    <w:rsid w:val="0046491C"/>
  </w:style>
  <w:style w:type="table" w:styleId="Tablaconcuadrcula">
    <w:name w:val="Table Grid"/>
    <w:basedOn w:val="Tablanormal"/>
    <w:uiPriority w:val="59"/>
    <w:rsid w:val="00AE4797"/>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2">
    <w:name w:val="toc 2"/>
    <w:basedOn w:val="Normal"/>
    <w:next w:val="Normal"/>
    <w:autoRedefine/>
    <w:uiPriority w:val="39"/>
    <w:unhideWhenUsed/>
    <w:rsid w:val="00DA52E0"/>
    <w:pPr>
      <w:spacing w:after="100"/>
      <w:ind w:left="220"/>
    </w:pPr>
  </w:style>
  <w:style w:type="character" w:customStyle="1" w:styleId="Ttulo2Car">
    <w:name w:val="Título 2 Car"/>
    <w:basedOn w:val="Fuentedeprrafopredeter"/>
    <w:link w:val="Ttulo2"/>
    <w:uiPriority w:val="9"/>
    <w:rsid w:val="005D79D3"/>
    <w:rPr>
      <w:rFonts w:asciiTheme="majorHAnsi" w:eastAsiaTheme="majorEastAsia" w:hAnsiTheme="majorHAnsi" w:cstheme="majorBidi"/>
      <w:color w:val="2E74B5" w:themeColor="accent1" w:themeShade="BF"/>
      <w:sz w:val="26"/>
      <w:szCs w:val="26"/>
    </w:rPr>
  </w:style>
  <w:style w:type="character" w:customStyle="1" w:styleId="SinespaciadoCar">
    <w:name w:val="Sin espaciado Car"/>
    <w:aliases w:val="Francesa Car"/>
    <w:link w:val="Sinespaciado"/>
    <w:uiPriority w:val="1"/>
    <w:locked/>
    <w:rsid w:val="001754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2192602">
      <w:bodyDiv w:val="1"/>
      <w:marLeft w:val="0"/>
      <w:marRight w:val="0"/>
      <w:marTop w:val="0"/>
      <w:marBottom w:val="0"/>
      <w:divBdr>
        <w:top w:val="none" w:sz="0" w:space="0" w:color="auto"/>
        <w:left w:val="none" w:sz="0" w:space="0" w:color="auto"/>
        <w:bottom w:val="none" w:sz="0" w:space="0" w:color="auto"/>
        <w:right w:val="none" w:sz="0" w:space="0" w:color="auto"/>
      </w:divBdr>
    </w:div>
    <w:div w:id="2025355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B37F78-C31E-4722-878B-90747A15A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15</Pages>
  <Words>2765</Words>
  <Characters>15211</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cp:lastPrinted>2017-05-22T19:49:00Z</cp:lastPrinted>
  <dcterms:created xsi:type="dcterms:W3CDTF">2018-12-17T18:48:00Z</dcterms:created>
  <dcterms:modified xsi:type="dcterms:W3CDTF">2019-01-30T01:46:00Z</dcterms:modified>
</cp:coreProperties>
</file>